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91" w:rsidRPr="00D673F5" w:rsidRDefault="00D673F5">
      <w:pPr>
        <w:rPr>
          <w:u w:val="single"/>
        </w:rPr>
      </w:pPr>
      <w:r w:rsidRPr="00D673F5">
        <w:rPr>
          <w:u w:val="single"/>
        </w:rPr>
        <w:t>Questions/Main ideas:</w:t>
      </w:r>
    </w:p>
    <w:p w:rsidR="00D673F5" w:rsidRDefault="005665F1"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CB26CB" w:rsidP="00D673F5">
      <w:pPr>
        <w:tabs>
          <w:tab w:val="left" w:pos="3870"/>
        </w:tabs>
        <w:spacing w:line="480" w:lineRule="auto"/>
        <w:ind w:left="-1350" w:right="540" w:firstLine="1350"/>
        <w:rPr>
          <w:u w:val="single"/>
        </w:rPr>
      </w:pPr>
      <w:r>
        <w:rPr>
          <w:u w:val="single"/>
        </w:rPr>
        <w:t>Summa</w:t>
      </w:r>
      <w:r w:rsidR="00D673F5">
        <w:rPr>
          <w:u w:val="single"/>
        </w:rPr>
        <w:t>ry:</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r>
        <w:rPr>
          <w:u w:val="single"/>
        </w:rPr>
        <w:lastRenderedPageBreak/>
        <w:t>Notes:</w:t>
      </w:r>
    </w:p>
    <w:p w:rsidR="00E95E54" w:rsidRDefault="004E70C3" w:rsidP="00D673F5">
      <w:pPr>
        <w:tabs>
          <w:tab w:val="left" w:pos="3870"/>
        </w:tabs>
        <w:spacing w:line="480" w:lineRule="auto"/>
        <w:ind w:left="-1350" w:right="540" w:firstLine="1350"/>
        <w:rPr>
          <w:u w:val="single"/>
        </w:rPr>
      </w:pPr>
      <w:r w:rsidRPr="004E70C3">
        <w:rPr>
          <w:noProof/>
          <w:u w:val="single"/>
        </w:rPr>
        <w:drawing>
          <wp:inline distT="0" distB="0" distL="0" distR="0">
            <wp:extent cx="3457575" cy="2257425"/>
            <wp:effectExtent l="0" t="0" r="0" b="0"/>
            <wp:docPr id="18"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3962400"/>
                      <a:chOff x="1143000" y="533400"/>
                      <a:chExt cx="7772400" cy="3962400"/>
                    </a:xfrm>
                  </a:grpSpPr>
                  <a:sp>
                    <a:nvSpPr>
                      <a:cNvPr id="3074" name="Rectangle 2"/>
                      <a:cNvSpPr>
                        <a:spLocks noGrp="1" noChangeArrowheads="1"/>
                      </a:cNvSpPr>
                    </a:nvSpPr>
                    <a:spPr bwMode="auto">
                      <a:xfrm>
                        <a:off x="1143000" y="533400"/>
                        <a:ext cx="7772400" cy="1143000"/>
                      </a:xfrm>
                      <a:prstGeom prst="rect">
                        <a:avLst/>
                      </a:prstGeom>
                      <a:noFill/>
                      <a:ln w="9525">
                        <a:noFill/>
                        <a:miter lim="800000"/>
                        <a:headEnd/>
                        <a:tailEnd/>
                      </a:ln>
                    </a:spPr>
                    <a:txSp>
                      <a:txBody>
                        <a:bodyPr vert="horz" wrap="square" lIns="91440" tIns="45720" rIns="91440" bIns="45720" numCol="1" rtlCol="0" anchor="ctr" anchorCtr="0" compatLnSpc="1">
                          <a:prstTxWarp prst="textNoShape">
                            <a:avLst/>
                          </a:prstTxWarp>
                          <a:normAutofit fontScale="90000"/>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fontAlgn="auto">
                            <a:spcAft>
                              <a:spcPts val="0"/>
                            </a:spcAft>
                            <a:defRPr/>
                          </a:pPr>
                          <a:r>
                            <a:rPr lang="en-CA" sz="8800" b="1" dirty="0" smtClean="0"/>
                            <a:t>History</a:t>
                          </a:r>
                          <a:r>
                            <a:rPr lang="en-CA" sz="8800" dirty="0" smtClean="0"/>
                            <a:t> of Immigration </a:t>
                          </a:r>
                        </a:p>
                      </a:txBody>
                      <a:useSpRect/>
                    </a:txSp>
                  </a:sp>
                  <a:sp>
                    <a:nvSpPr>
                      <a:cNvPr id="2051" name="Rectangle 3"/>
                      <a:cNvSpPr>
                        <a:spLocks noGrp="1" noChangeArrowheads="1"/>
                      </a:cNvSpPr>
                    </a:nvSpPr>
                    <a:spPr bwMode="auto">
                      <a:xfrm>
                        <a:off x="1828800" y="2743200"/>
                        <a:ext cx="6400800" cy="17526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0" indent="0" algn="ctr" rtl="0" fontAlgn="base">
                            <a:spcBef>
                              <a:spcPct val="20000"/>
                            </a:spcBef>
                            <a:spcAft>
                              <a:spcPct val="0"/>
                            </a:spcAft>
                            <a:buFont typeface="Arial" charset="0"/>
                            <a:buNone/>
                            <a:defRPr sz="3200" kern="1200">
                              <a:solidFill>
                                <a:schemeClr val="tx1">
                                  <a:tint val="75000"/>
                                </a:schemeClr>
                              </a:solidFill>
                              <a:latin typeface="+mn-lt"/>
                              <a:ea typeface="+mn-ea"/>
                              <a:cs typeface="+mn-cs"/>
                            </a:defRPr>
                          </a:lvl1pPr>
                          <a:lvl2pPr marL="457200" indent="0" algn="ctr" rtl="0" fontAlgn="base">
                            <a:spcBef>
                              <a:spcPct val="20000"/>
                            </a:spcBef>
                            <a:spcAft>
                              <a:spcPct val="0"/>
                            </a:spcAft>
                            <a:buFont typeface="Arial" charset="0"/>
                            <a:buNone/>
                            <a:defRPr sz="2800" kern="1200">
                              <a:solidFill>
                                <a:schemeClr val="tx1">
                                  <a:tint val="75000"/>
                                </a:schemeClr>
                              </a:solidFill>
                              <a:latin typeface="+mn-lt"/>
                              <a:ea typeface="+mn-ea"/>
                              <a:cs typeface="+mn-cs"/>
                            </a:defRPr>
                          </a:lvl2pPr>
                          <a:lvl3pPr marL="914400" indent="0" algn="ctr" rtl="0" fontAlgn="base">
                            <a:spcBef>
                              <a:spcPct val="20000"/>
                            </a:spcBef>
                            <a:spcAft>
                              <a:spcPct val="0"/>
                            </a:spcAft>
                            <a:buFont typeface="Arial" charset="0"/>
                            <a:buNone/>
                            <a:defRPr sz="2400" kern="1200">
                              <a:solidFill>
                                <a:schemeClr val="tx1">
                                  <a:tint val="75000"/>
                                </a:schemeClr>
                              </a:solidFill>
                              <a:latin typeface="+mn-lt"/>
                              <a:ea typeface="+mn-ea"/>
                              <a:cs typeface="+mn-cs"/>
                            </a:defRPr>
                          </a:lvl3pPr>
                          <a:lvl4pPr marL="1371600" indent="0" algn="ctr" rtl="0" fontAlgn="base">
                            <a:spcBef>
                              <a:spcPct val="20000"/>
                            </a:spcBef>
                            <a:spcAft>
                              <a:spcPct val="0"/>
                            </a:spcAft>
                            <a:buFont typeface="Arial" charset="0"/>
                            <a:buNone/>
                            <a:defRPr sz="2000" kern="1200">
                              <a:solidFill>
                                <a:schemeClr val="tx1">
                                  <a:tint val="75000"/>
                                </a:schemeClr>
                              </a:solidFill>
                              <a:latin typeface="+mn-lt"/>
                              <a:ea typeface="+mn-ea"/>
                              <a:cs typeface="+mn-cs"/>
                            </a:defRPr>
                          </a:lvl4pPr>
                          <a:lvl5pPr marL="1828800" indent="0" algn="ctr" rtl="0" fontAlgn="base">
                            <a:spcBef>
                              <a:spcPct val="20000"/>
                            </a:spcBef>
                            <a:spcAft>
                              <a:spcPct val="0"/>
                            </a:spcAft>
                            <a:buFont typeface="Arial"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en-CA" b="1" smtClean="0">
                              <a:solidFill>
                                <a:schemeClr val="tx1"/>
                              </a:solidFill>
                            </a:rPr>
                            <a:t>Canada’s history</a:t>
                          </a:r>
                          <a:r>
                            <a:rPr lang="en-CA" smtClean="0">
                              <a:solidFill>
                                <a:schemeClr val="tx1"/>
                              </a:solidFill>
                            </a:rPr>
                            <a:t>, post-colonization by the French and the British, is one of continuous immigration.</a:t>
                          </a:r>
                        </a:p>
                      </a:txBody>
                      <a:useSpRect/>
                    </a:txSp>
                  </a:sp>
                </lc:lockedCanvas>
              </a:graphicData>
            </a:graphic>
          </wp:inline>
        </w:drawing>
      </w:r>
    </w:p>
    <w:p w:rsidR="005376A7" w:rsidRDefault="004E70C3" w:rsidP="00D673F5">
      <w:pPr>
        <w:tabs>
          <w:tab w:val="left" w:pos="3870"/>
        </w:tabs>
        <w:spacing w:line="480" w:lineRule="auto"/>
        <w:ind w:left="-1350" w:right="540" w:firstLine="1350"/>
        <w:rPr>
          <w:u w:val="single"/>
        </w:rPr>
      </w:pPr>
      <w:r w:rsidRPr="004E70C3">
        <w:rPr>
          <w:noProof/>
          <w:u w:val="single"/>
        </w:rPr>
        <w:drawing>
          <wp:inline distT="0" distB="0" distL="0" distR="0">
            <wp:extent cx="3629025" cy="3114675"/>
            <wp:effectExtent l="0" t="0" r="0" b="0"/>
            <wp:docPr id="19"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126163"/>
                      <a:chOff x="457200" y="0"/>
                      <a:chExt cx="8991600" cy="6126163"/>
                    </a:xfrm>
                  </a:grpSpPr>
                  <a:sp>
                    <a:nvSpPr>
                      <a:cNvPr id="3074" name="Rectangle 2"/>
                      <a:cNvSpPr>
                        <a:spLocks noGrp="1" noChangeArrowheads="1"/>
                      </a:cNvSpPr>
                    </a:nvSpPr>
                    <a:spPr bwMode="auto">
                      <a:xfrm>
                        <a:off x="1524000" y="0"/>
                        <a:ext cx="7924800" cy="1371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en-US" sz="4000" smtClean="0"/>
                            <a:t>Canada A history of Immigration  </a:t>
                          </a:r>
                          <a:br>
                            <a:rPr lang="en-US" sz="4000" smtClean="0"/>
                          </a:br>
                          <a:r>
                            <a:rPr lang="en-US" sz="4000" smtClean="0"/>
                            <a:t>Continued</a:t>
                          </a:r>
                          <a:endParaRPr lang="en-CA" sz="4000" smtClean="0"/>
                        </a:p>
                      </a:txBody>
                      <a:useSpRect/>
                    </a:txSp>
                  </a:sp>
                  <a:sp>
                    <a:nvSpPr>
                      <a:cNvPr id="3075" name="Rectangle 3"/>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a:lnSpc>
                              <a:spcPct val="90000"/>
                            </a:lnSpc>
                          </a:pPr>
                          <a:r>
                            <a:rPr lang="en-US" sz="2800" smtClean="0"/>
                            <a:t>By the 1880’s, the rate of immigration to Canada began to increase. The Canadian Pacific Railway had been completed and world wheat prices were high, which suggested that there would be profitable farming available on the Prairies. All that was needed were settlers. </a:t>
                          </a:r>
                        </a:p>
                        <a:p>
                          <a:pPr>
                            <a:lnSpc>
                              <a:spcPct val="90000"/>
                            </a:lnSpc>
                          </a:pPr>
                          <a:r>
                            <a:rPr lang="en-US" sz="2800" smtClean="0"/>
                            <a:t>Beginning in 1896 Clifford Sifton (minister of the interior in Laurier’s government) launched an aggressive campaign to encourage immigration to Canada.  </a:t>
                          </a:r>
                          <a:endParaRPr lang="en-CA" sz="2800" smtClean="0"/>
                        </a:p>
                      </a:txBody>
                      <a:useSpRect/>
                    </a:txSp>
                  </a:sp>
                </lc:lockedCanvas>
              </a:graphicData>
            </a:graphic>
          </wp:inline>
        </w:drawing>
      </w:r>
    </w:p>
    <w:p w:rsidR="00E95E54" w:rsidRDefault="00E95E54"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200400" cy="27527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973763"/>
                      <a:chOff x="457200" y="152400"/>
                      <a:chExt cx="8229600" cy="5973763"/>
                    </a:xfrm>
                  </a:grpSpPr>
                  <a:sp>
                    <a:nvSpPr>
                      <a:cNvPr id="5122" name="Rectangle 2"/>
                      <a:cNvSpPr>
                        <a:spLocks noGrp="1" noChangeArrowheads="1"/>
                      </a:cNvSpPr>
                    </a:nvSpPr>
                    <a:spPr bwMode="auto">
                      <a:xfrm>
                        <a:off x="1524000" y="152400"/>
                        <a:ext cx="6804025" cy="1371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4800" smtClean="0"/>
                            <a:t>Sifton’s Immigration Policy Continued</a:t>
                          </a:r>
                          <a:endParaRPr lang="en-CA" sz="4800" smtClean="0"/>
                        </a:p>
                      </a:txBody>
                      <a:useSpRect/>
                    </a:txSp>
                  </a:sp>
                  <a:sp>
                    <a:nvSpPr>
                      <a:cNvPr id="8195" name="Rectangle 3"/>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lnSpcReduction="10000"/>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lnSpc>
                              <a:spcPct val="80000"/>
                            </a:lnSpc>
                            <a:spcAft>
                              <a:spcPts val="0"/>
                            </a:spcAft>
                            <a:buFont typeface="Arial" pitchFamily="34" charset="0"/>
                            <a:buChar char="•"/>
                            <a:defRPr/>
                          </a:pPr>
                          <a:r>
                            <a:rPr lang="en-US" sz="2400" smtClean="0"/>
                            <a:t>Each white European immigrant family was offered 160 acres of free land. </a:t>
                          </a:r>
                        </a:p>
                        <a:p>
                          <a:pPr fontAlgn="auto">
                            <a:lnSpc>
                              <a:spcPct val="80000"/>
                            </a:lnSpc>
                            <a:spcAft>
                              <a:spcPts val="0"/>
                            </a:spcAft>
                            <a:buFont typeface="Arial" pitchFamily="34" charset="0"/>
                            <a:buChar char="•"/>
                            <a:defRPr/>
                          </a:pPr>
                          <a:r>
                            <a:rPr lang="en-US" sz="2400" smtClean="0"/>
                            <a:t>Sifton sought immigrants from across the U.S., Britain and Europe. </a:t>
                          </a:r>
                        </a:p>
                        <a:p>
                          <a:pPr fontAlgn="auto">
                            <a:lnSpc>
                              <a:spcPct val="80000"/>
                            </a:lnSpc>
                            <a:spcAft>
                              <a:spcPts val="0"/>
                            </a:spcAft>
                            <a:buFont typeface="Arial" pitchFamily="34" charset="0"/>
                            <a:buChar char="•"/>
                            <a:defRPr/>
                          </a:pPr>
                          <a:r>
                            <a:rPr lang="en-US" sz="2400" smtClean="0"/>
                            <a:t>His efforts attracted large numbers of European farmers including Ukrainians, Scandinavians, Poles, Germans and Dutch</a:t>
                          </a:r>
                        </a:p>
                        <a:p>
                          <a:pPr fontAlgn="auto">
                            <a:lnSpc>
                              <a:spcPct val="80000"/>
                            </a:lnSpc>
                            <a:spcAft>
                              <a:spcPts val="0"/>
                            </a:spcAft>
                            <a:buFont typeface="Arial" pitchFamily="34" charset="0"/>
                            <a:buChar char="•"/>
                            <a:defRPr/>
                          </a:pPr>
                          <a:r>
                            <a:rPr lang="en-US" sz="2400" smtClean="0"/>
                            <a:t>Sifton’s policy excluded: Africans, Jews, Asians, East Indians and Southern Europeans.</a:t>
                          </a:r>
                        </a:p>
                        <a:p>
                          <a:pPr fontAlgn="auto">
                            <a:lnSpc>
                              <a:spcPct val="80000"/>
                            </a:lnSpc>
                            <a:spcAft>
                              <a:spcPts val="0"/>
                            </a:spcAft>
                            <a:buFont typeface="Arial" pitchFamily="34" charset="0"/>
                            <a:buChar char="•"/>
                            <a:defRPr/>
                          </a:pPr>
                          <a:r>
                            <a:rPr lang="en-US" sz="2400" smtClean="0"/>
                            <a:t>Between 1891 and 1911 more than 2 million immigrants came to Canada.</a:t>
                          </a:r>
                        </a:p>
                        <a:p>
                          <a:pPr fontAlgn="auto">
                            <a:lnSpc>
                              <a:spcPct val="80000"/>
                            </a:lnSpc>
                            <a:spcAft>
                              <a:spcPts val="0"/>
                            </a:spcAft>
                            <a:buFont typeface="Arial" pitchFamily="34" charset="0"/>
                            <a:buChar char="•"/>
                            <a:defRPr/>
                          </a:pPr>
                          <a:r>
                            <a:rPr lang="en-US" sz="2400" smtClean="0"/>
                            <a:t>In 1905 the growing population led to the creation of 2 new provinces: Saskatchewan and Alberta. </a:t>
                          </a:r>
                        </a:p>
                        <a:p>
                          <a:pPr fontAlgn="auto">
                            <a:lnSpc>
                              <a:spcPct val="80000"/>
                            </a:lnSpc>
                            <a:spcAft>
                              <a:spcPts val="0"/>
                            </a:spcAft>
                            <a:buFont typeface="Arial" pitchFamily="34" charset="0"/>
                            <a:buChar char="•"/>
                            <a:defRPr/>
                          </a:pPr>
                          <a:r>
                            <a:rPr lang="en-US" sz="2400" smtClean="0"/>
                            <a:t>By 1911 over 80% of people in the Western provinces had been born outside of Canada. </a:t>
                          </a:r>
                          <a:endParaRPr lang="en-CA" sz="2400" smtClean="0"/>
                        </a:p>
                      </a:txBody>
                      <a:useSpRect/>
                    </a:txSp>
                  </a:sp>
                </lc:lockedCanvas>
              </a:graphicData>
            </a:graphic>
          </wp:inline>
        </w:drawing>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200400" cy="32194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7315200"/>
                      <a:chOff x="1143000" y="0"/>
                      <a:chExt cx="8229600" cy="7315200"/>
                    </a:xfrm>
                  </a:grpSpPr>
                  <a:sp>
                    <a:nvSpPr>
                      <a:cNvPr id="7170" name="Rectangle 2"/>
                      <a:cNvSpPr>
                        <a:spLocks noGrp="1" noChangeArrowheads="1"/>
                      </a:cNvSpPr>
                    </a:nvSpPr>
                    <a:spPr bwMode="auto">
                      <a:xfrm>
                        <a:off x="1143000" y="0"/>
                        <a:ext cx="8229600" cy="68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4000" smtClean="0"/>
                            <a:t>History of Immigration Continued</a:t>
                          </a:r>
                          <a:endParaRPr lang="en-CA" sz="4000" smtClean="0"/>
                        </a:p>
                      </a:txBody>
                      <a:useSpRect/>
                    </a:txSp>
                  </a:sp>
                  <a:sp>
                    <a:nvSpPr>
                      <a:cNvPr id="7171" name="Rectangle 3"/>
                      <a:cNvSpPr>
                        <a:spLocks noGrp="1" noChangeArrowheads="1"/>
                      </a:cNvSpPr>
                    </a:nvSpPr>
                    <a:spPr bwMode="auto">
                      <a:xfrm>
                        <a:off x="1981200" y="1143000"/>
                        <a:ext cx="6781800" cy="6172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lnSpc>
                              <a:spcPct val="80000"/>
                            </a:lnSpc>
                          </a:pPr>
                          <a:r>
                            <a:rPr lang="en-US" sz="2400" dirty="0" smtClean="0"/>
                            <a:t>The Immigration Act of 1910 gave the federal cabinet the power to regulate immigration and to establish the qualifications necessary to immigrate to Canada.</a:t>
                          </a:r>
                        </a:p>
                        <a:p>
                          <a:pPr>
                            <a:lnSpc>
                              <a:spcPct val="80000"/>
                            </a:lnSpc>
                          </a:pPr>
                          <a:r>
                            <a:rPr lang="en-US" sz="2400" dirty="0" smtClean="0"/>
                            <a:t>The policy established was governed by 2 main factors: the country’s economic need and what the government called the “fundamental character” of Canadian society. For many years Canada’s immigration policy attempted to control the racial composition of the Canadian population.</a:t>
                          </a:r>
                        </a:p>
                        <a:p>
                          <a:pPr>
                            <a:lnSpc>
                              <a:spcPct val="80000"/>
                            </a:lnSpc>
                          </a:pPr>
                          <a:r>
                            <a:rPr lang="en-US" sz="2400" dirty="0" smtClean="0"/>
                            <a:t>The Immigration Act of 1946 defined acceptable immigrants as British subjects from Britain, Ireland, Newfoundland (not a part of Canada until 1949,) Australia, New Zealand, and South Africa (excluding non-whites); US citizens; and the wife and unmarried children under 18, or the fiancé, of a legal resident of Canada.</a:t>
                          </a:r>
                        </a:p>
                        <a:p>
                          <a:pPr>
                            <a:lnSpc>
                              <a:spcPct val="80000"/>
                            </a:lnSpc>
                          </a:pPr>
                          <a:endParaRPr lang="en-US" sz="2400" dirty="0" smtClean="0"/>
                        </a:p>
                      </a:txBody>
                      <a:useSpRect/>
                    </a:txSp>
                  </a:sp>
                </lc:lockedCanvas>
              </a:graphicData>
            </a:graphic>
          </wp:inline>
        </w:drawing>
      </w:r>
    </w:p>
    <w:p w:rsidR="00CB26CB" w:rsidRDefault="00CB26CB" w:rsidP="00D673F5">
      <w:pPr>
        <w:tabs>
          <w:tab w:val="left" w:pos="3870"/>
        </w:tabs>
        <w:spacing w:line="480" w:lineRule="auto"/>
        <w:ind w:left="-1350" w:right="540" w:firstLine="1350"/>
        <w:rPr>
          <w:u w:val="single"/>
        </w:rPr>
      </w:pPr>
    </w:p>
    <w:p w:rsidR="00AD0EAA" w:rsidRDefault="00AD0EAA" w:rsidP="00D673F5">
      <w:pPr>
        <w:tabs>
          <w:tab w:val="left" w:pos="3870"/>
        </w:tabs>
        <w:spacing w:line="480" w:lineRule="auto"/>
        <w:ind w:left="-1350" w:right="540" w:firstLine="1350"/>
        <w:rPr>
          <w:u w:val="single"/>
        </w:rPr>
      </w:pPr>
    </w:p>
    <w:p w:rsidR="001840E0" w:rsidRDefault="001840E0"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400425" cy="2657475"/>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5973763"/>
                      <a:chOff x="457200" y="152400"/>
                      <a:chExt cx="8915400" cy="5973763"/>
                    </a:xfrm>
                  </a:grpSpPr>
                  <a:sp>
                    <a:nvSpPr>
                      <a:cNvPr id="8194" name="Title 1"/>
                      <a:cNvSpPr>
                        <a:spLocks noGrp="1"/>
                      </a:cNvSpPr>
                    </a:nvSpPr>
                    <a:spPr bwMode="auto">
                      <a:xfrm>
                        <a:off x="1447800" y="152400"/>
                        <a:ext cx="7924800" cy="1371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4800" smtClean="0"/>
                            <a:t>History of Immigration Continued</a:t>
                          </a:r>
                        </a:p>
                      </a:txBody>
                      <a:useSpRect/>
                    </a:txSp>
                  </a:sp>
                  <a:sp>
                    <a:nvSpPr>
                      <a:cNvPr id="8195" name="Content Placeholder 2"/>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lnSpc>
                              <a:spcPct val="80000"/>
                            </a:lnSpc>
                          </a:pPr>
                          <a:r>
                            <a:rPr lang="en-US" smtClean="0"/>
                            <a:t>The Act also created 3 special categories of immigrants: Polish ex-servicemen, Dutch farm workers and qualified residents from Malta. </a:t>
                          </a:r>
                        </a:p>
                        <a:p>
                          <a:pPr>
                            <a:lnSpc>
                              <a:spcPct val="80000"/>
                            </a:lnSpc>
                          </a:pPr>
                          <a:r>
                            <a:rPr lang="en-US" smtClean="0"/>
                            <a:t>Also, in 1946 King introduce emergency measures that would bring some of the refugees of WWII to Canada. Between 1947-52 almost 170 000 refugees were resettled in Canada</a:t>
                          </a:r>
                        </a:p>
                        <a:p>
                          <a:endParaRPr lang="en-US" smtClean="0"/>
                        </a:p>
                      </a:txBody>
                      <a:useSpRect/>
                    </a:txSp>
                  </a:sp>
                </lc:lockedCanvas>
              </a:graphicData>
            </a:graphic>
          </wp:inline>
        </w:drawing>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352800" cy="318135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858000"/>
                      <a:chOff x="1371600" y="152400"/>
                      <a:chExt cx="8229600" cy="6858000"/>
                    </a:xfrm>
                  </a:grpSpPr>
                  <a:sp>
                    <a:nvSpPr>
                      <a:cNvPr id="10242" name="Rectangle 2"/>
                      <a:cNvSpPr>
                        <a:spLocks noGrp="1" noChangeArrowheads="1"/>
                      </a:cNvSpPr>
                    </a:nvSpPr>
                    <a:spPr bwMode="auto">
                      <a:xfrm>
                        <a:off x="1371600" y="152400"/>
                        <a:ext cx="8229600" cy="8382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4000" dirty="0" smtClean="0"/>
                            <a:t>History of Immigration Continued </a:t>
                          </a:r>
                          <a:br>
                            <a:rPr lang="en-US" sz="4000" dirty="0" smtClean="0"/>
                          </a:br>
                          <a:r>
                            <a:rPr lang="en-US" sz="4000" dirty="0" smtClean="0"/>
                            <a:t>(race related policies)</a:t>
                          </a:r>
                          <a:endParaRPr lang="en-CA" sz="4000" dirty="0" smtClean="0"/>
                        </a:p>
                      </a:txBody>
                      <a:useSpRect/>
                    </a:txSp>
                  </a:sp>
                  <a:sp>
                    <a:nvSpPr>
                      <a:cNvPr id="10243" name="Rectangle 3"/>
                      <a:cNvSpPr>
                        <a:spLocks noGrp="1" noChangeArrowheads="1"/>
                      </a:cNvSpPr>
                    </a:nvSpPr>
                    <a:spPr bwMode="auto">
                      <a:xfrm>
                        <a:off x="1752600" y="1447800"/>
                        <a:ext cx="7086600" cy="55626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r>
                            <a:rPr lang="en-US" sz="2800" smtClean="0"/>
                            <a:t>However, while almost 380 000 immigrants came to Canada between 1945 and 1950, the admission of Asians was limited to the wife, husband and unmarried children under the age of 21 of Canadian citizens living in Canada.</a:t>
                          </a:r>
                        </a:p>
                        <a:p>
                          <a:r>
                            <a:rPr lang="en-US" sz="2800" smtClean="0"/>
                            <a:t>The annual quotas for all Asian immigrants were seriously restricted. </a:t>
                          </a:r>
                        </a:p>
                        <a:p>
                          <a:r>
                            <a:rPr lang="en-US" sz="2800" smtClean="0"/>
                            <a:t>For Example: 150 from India, 100 from Pakistan, and 50 from Sri Lanka.</a:t>
                          </a:r>
                        </a:p>
                        <a:p>
                          <a:endParaRPr lang="en-US" sz="2800" smtClean="0"/>
                        </a:p>
                        <a:p>
                          <a:endParaRPr lang="en-CA" smtClean="0"/>
                        </a:p>
                      </a:txBody>
                      <a:useSpRect/>
                    </a:txSp>
                  </a:sp>
                </lc:lockedCanvas>
              </a:graphicData>
            </a:graphic>
          </wp:inline>
        </w:drawing>
      </w:r>
    </w:p>
    <w:p w:rsidR="00AD0EAA" w:rsidRDefault="00AD0EAA"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648075" cy="3057525"/>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6324600"/>
                      <a:chOff x="1371600" y="228600"/>
                      <a:chExt cx="8534400" cy="6324600"/>
                    </a:xfrm>
                  </a:grpSpPr>
                  <a:sp>
                    <a:nvSpPr>
                      <a:cNvPr id="12290" name="Rectangle 2"/>
                      <a:cNvSpPr>
                        <a:spLocks noGrp="1" noChangeArrowheads="1"/>
                      </a:cNvSpPr>
                    </a:nvSpPr>
                    <a:spPr bwMode="auto">
                      <a:xfrm>
                        <a:off x="1371600" y="228600"/>
                        <a:ext cx="8534400" cy="10795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3200" smtClean="0"/>
                            <a:t>The response of Canada to Immigration</a:t>
                          </a:r>
                          <a:br>
                            <a:rPr lang="en-US" sz="3200" smtClean="0"/>
                          </a:br>
                          <a:r>
                            <a:rPr lang="en-US" sz="3200" smtClean="0"/>
                            <a:t>(race related policies)</a:t>
                          </a:r>
                          <a:endParaRPr lang="en-CA" sz="3200" smtClean="0"/>
                        </a:p>
                      </a:txBody>
                      <a:useSpRect/>
                    </a:txSp>
                  </a:sp>
                  <a:sp>
                    <a:nvSpPr>
                      <a:cNvPr id="11267" name="Rectangle 3"/>
                      <a:cNvSpPr>
                        <a:spLocks noGrp="1" noChangeArrowheads="1"/>
                      </a:cNvSpPr>
                    </a:nvSpPr>
                    <a:spPr bwMode="auto">
                      <a:xfrm>
                        <a:off x="1752600" y="1524000"/>
                        <a:ext cx="6248400" cy="50292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fontScale="92500" lnSpcReduction="20000"/>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lnSpc>
                              <a:spcPct val="80000"/>
                            </a:lnSpc>
                            <a:spcAft>
                              <a:spcPts val="0"/>
                            </a:spcAft>
                            <a:buFont typeface="Arial" pitchFamily="34" charset="0"/>
                            <a:buChar char="•"/>
                            <a:defRPr/>
                          </a:pPr>
                          <a:r>
                            <a:rPr lang="en-US" sz="2400" dirty="0" smtClean="0"/>
                            <a:t>Many Canadians in the early part of the 20</a:t>
                          </a:r>
                          <a:r>
                            <a:rPr lang="en-US" sz="2400" baseline="30000" dirty="0" smtClean="0"/>
                            <a:t>th</a:t>
                          </a:r>
                          <a:r>
                            <a:rPr lang="en-US" sz="2400" dirty="0" smtClean="0"/>
                            <a:t> Century were extremely racist. Canada’s early response to immigration reflects this both in government policy and in the response of Canadian citizens to the immigration of racial minorities.</a:t>
                          </a:r>
                        </a:p>
                        <a:p>
                          <a:pPr fontAlgn="auto">
                            <a:lnSpc>
                              <a:spcPct val="80000"/>
                            </a:lnSpc>
                            <a:spcAft>
                              <a:spcPts val="0"/>
                            </a:spcAft>
                            <a:buFont typeface="Arial" pitchFamily="34" charset="0"/>
                            <a:buChar char="•"/>
                            <a:defRPr/>
                          </a:pPr>
                          <a:r>
                            <a:rPr lang="en-US" sz="2400" dirty="0" smtClean="0"/>
                            <a:t>Canada encouraged Chinese immigration because of the construction of the trans-continental railway, and a need for cheap labor. </a:t>
                          </a:r>
                        </a:p>
                        <a:p>
                          <a:pPr fontAlgn="auto">
                            <a:lnSpc>
                              <a:spcPct val="80000"/>
                            </a:lnSpc>
                            <a:spcAft>
                              <a:spcPts val="0"/>
                            </a:spcAft>
                            <a:buFont typeface="Arial" pitchFamily="34" charset="0"/>
                            <a:buChar char="•"/>
                            <a:defRPr/>
                          </a:pPr>
                          <a:r>
                            <a:rPr lang="en-US" sz="2400" dirty="0" smtClean="0"/>
                            <a:t>Once the railway was finished the white Canadians felt a need to limit and eventually abolish all Asian immigration to Canada. </a:t>
                          </a:r>
                        </a:p>
                        <a:p>
                          <a:pPr fontAlgn="auto">
                            <a:lnSpc>
                              <a:spcPct val="80000"/>
                            </a:lnSpc>
                            <a:spcAft>
                              <a:spcPts val="0"/>
                            </a:spcAft>
                            <a:buFont typeface="Arial" pitchFamily="34" charset="0"/>
                            <a:buChar char="•"/>
                            <a:defRPr/>
                          </a:pPr>
                          <a:r>
                            <a:rPr lang="en-US" sz="2400" dirty="0" smtClean="0"/>
                            <a:t>Racist groups begin to form in Canada, including; the Anti-Asiatic league, which urged the government to end Asian immigration completely </a:t>
                          </a:r>
                        </a:p>
                        <a:p>
                          <a:pPr fontAlgn="auto">
                            <a:lnSpc>
                              <a:spcPct val="80000"/>
                            </a:lnSpc>
                            <a:spcAft>
                              <a:spcPts val="0"/>
                            </a:spcAft>
                            <a:buFont typeface="Arial" pitchFamily="34" charset="0"/>
                            <a:buChar char="•"/>
                            <a:defRPr/>
                          </a:pPr>
                          <a:r>
                            <a:rPr lang="en-US" sz="2400" dirty="0" smtClean="0"/>
                            <a:t>These racist sentiments led to a riot in Vancouver on September 7, 1907, and would lead to laws which made it virtually impossible for anyone from Asia to immigrate to Canada (including people of  Japanese, Indian and Chinese origin)</a:t>
                          </a:r>
                          <a:endParaRPr lang="en-CA" sz="2400" dirty="0" smtClean="0"/>
                        </a:p>
                      </a:txBody>
                      <a:useSpRect/>
                    </a:txSp>
                  </a:sp>
                </lc:lockedCanvas>
              </a:graphicData>
            </a:graphic>
          </wp:inline>
        </w:drawing>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743325" cy="3219450"/>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6705600"/>
                      <a:chOff x="457200" y="-152400"/>
                      <a:chExt cx="8686800" cy="6705600"/>
                    </a:xfrm>
                  </a:grpSpPr>
                  <a:sp>
                    <a:nvSpPr>
                      <a:cNvPr id="13314" name="Rectangle 2"/>
                      <a:cNvSpPr>
                        <a:spLocks noGrp="1" noChangeArrowheads="1"/>
                      </a:cNvSpPr>
                    </a:nvSpPr>
                    <a:spPr bwMode="auto">
                      <a:xfrm>
                        <a:off x="914400" y="-152400"/>
                        <a:ext cx="8229600" cy="990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2600" smtClean="0"/>
                            <a:t>An Example of a Canadian response to immigration, a case study: The Komagata Maru</a:t>
                          </a:r>
                          <a:endParaRPr lang="en-CA" sz="2600" smtClean="0"/>
                        </a:p>
                      </a:txBody>
                      <a:useSpRect/>
                    </a:txSp>
                  </a:sp>
                  <a:sp>
                    <a:nvSpPr>
                      <a:cNvPr id="13315" name="Rectangle 3"/>
                      <a:cNvSpPr>
                        <a:spLocks noGrp="1" noChangeArrowheads="1"/>
                      </a:cNvSpPr>
                    </a:nvSpPr>
                    <a:spPr bwMode="auto">
                      <a:xfrm>
                        <a:off x="457200" y="838200"/>
                        <a:ext cx="8229600" cy="5715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lnSpc>
                              <a:spcPct val="80000"/>
                            </a:lnSpc>
                          </a:pPr>
                          <a:r>
                            <a:rPr lang="en-US" sz="2400" dirty="0" smtClean="0"/>
                            <a:t>The amended Immigration Act of 1906 required that Indian Immigrants sail on a direct passage from India to Canada. This was nearly impossible. </a:t>
                          </a:r>
                        </a:p>
                        <a:p>
                          <a:pPr>
                            <a:lnSpc>
                              <a:spcPct val="80000"/>
                            </a:lnSpc>
                          </a:pPr>
                          <a:r>
                            <a:rPr lang="en-US" sz="2400" dirty="0" smtClean="0"/>
                            <a:t>However, </a:t>
                          </a:r>
                          <a:r>
                            <a:rPr lang="en-US" sz="2400" dirty="0" err="1" smtClean="0"/>
                            <a:t>Gurdit</a:t>
                          </a:r>
                          <a:r>
                            <a:rPr lang="en-US" sz="2400" dirty="0" smtClean="0"/>
                            <a:t> Singh an Indian business man hired a ship called the </a:t>
                          </a:r>
                          <a:r>
                            <a:rPr lang="en-US" sz="2400" dirty="0" err="1" smtClean="0"/>
                            <a:t>Komagata</a:t>
                          </a:r>
                          <a:r>
                            <a:rPr lang="en-US" sz="2400" dirty="0" smtClean="0"/>
                            <a:t> </a:t>
                          </a:r>
                          <a:r>
                            <a:rPr lang="en-US" sz="2400" dirty="0" err="1" smtClean="0"/>
                            <a:t>Maru</a:t>
                          </a:r>
                          <a:r>
                            <a:rPr lang="en-US" sz="2400" dirty="0" smtClean="0"/>
                            <a:t> to do just that. After 7 weeks at sea on May 21, 1914, the ship arrived at Victoria’s quarantine station, carrying 375 passengers including women and children. </a:t>
                          </a:r>
                        </a:p>
                        <a:p>
                          <a:pPr>
                            <a:lnSpc>
                              <a:spcPct val="80000"/>
                            </a:lnSpc>
                          </a:pPr>
                          <a:r>
                            <a:rPr lang="en-US" sz="2400" dirty="0" smtClean="0"/>
                            <a:t>Two days later the ship pulled into Vancouver, but the government denied them entry. The Sikh passengers became prisoners on the ship. </a:t>
                          </a:r>
                        </a:p>
                        <a:p>
                          <a:pPr>
                            <a:lnSpc>
                              <a:spcPct val="80000"/>
                            </a:lnSpc>
                          </a:pPr>
                          <a:r>
                            <a:rPr lang="en-US" sz="2400" dirty="0" smtClean="0"/>
                            <a:t>Vancouver's Sikh community launched a court challenge. The </a:t>
                          </a:r>
                          <a:r>
                            <a:rPr lang="en-US" sz="2400" dirty="0" err="1" smtClean="0"/>
                            <a:t>Komagata</a:t>
                          </a:r>
                          <a:r>
                            <a:rPr lang="en-US" sz="2400" dirty="0" smtClean="0"/>
                            <a:t> </a:t>
                          </a:r>
                          <a:r>
                            <a:rPr lang="en-US" sz="2400" dirty="0" err="1" smtClean="0"/>
                            <a:t>Maru</a:t>
                          </a:r>
                          <a:r>
                            <a:rPr lang="en-US" sz="2400" dirty="0" smtClean="0"/>
                            <a:t> had followed all of the immigration laws applicable for Indian immigrants. A month went by, the ship was not allowed to take on food or water. The court case did not succeed in forcing officials to allow the passengers to leave the ship.</a:t>
                          </a:r>
                        </a:p>
                      </a:txBody>
                      <a:useSpRect/>
                    </a:txSp>
                  </a:sp>
                </lc:lockedCanvas>
              </a:graphicData>
            </a:graphic>
          </wp:inline>
        </w:drawing>
      </w: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686175" cy="277177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6049963"/>
                      <a:chOff x="457200" y="0"/>
                      <a:chExt cx="7924800" cy="6049963"/>
                    </a:xfrm>
                  </a:grpSpPr>
                  <a:sp>
                    <a:nvSpPr>
                      <a:cNvPr id="14338" name="Rectangle 2"/>
                      <a:cNvSpPr>
                        <a:spLocks noGrp="1" noChangeArrowheads="1"/>
                      </a:cNvSpPr>
                    </a:nvSpPr>
                    <a:spPr bwMode="auto">
                      <a:xfrm>
                        <a:off x="457200" y="0"/>
                        <a:ext cx="7924800" cy="1371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2800" smtClean="0"/>
                            <a:t>An Example of a Canadian response to immigration, a case study: The Komagata Maru</a:t>
                          </a:r>
                          <a:endParaRPr lang="en-CA" sz="2800" smtClean="0"/>
                        </a:p>
                      </a:txBody>
                      <a:useSpRect/>
                    </a:txSp>
                  </a:sp>
                  <a:sp>
                    <a:nvSpPr>
                      <a:cNvPr id="14339" name="Content Placeholder 2"/>
                      <a:cNvSpPr>
                        <a:spLocks noGrp="1"/>
                      </a:cNvSpPr>
                    </a:nvSpPr>
                    <a:spPr bwMode="auto">
                      <a:xfrm>
                        <a:off x="1219200" y="1447800"/>
                        <a:ext cx="6934200" cy="46021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lnSpc>
                              <a:spcPct val="80000"/>
                            </a:lnSpc>
                          </a:pPr>
                          <a:r>
                            <a:rPr lang="en-US" sz="2800" smtClean="0"/>
                            <a:t>Immigration officials then served passengers deportation papers and ordered the captain to leave. However the Sikhs refused. </a:t>
                          </a:r>
                        </a:p>
                        <a:p>
                          <a:pPr>
                            <a:lnSpc>
                              <a:spcPct val="80000"/>
                            </a:lnSpc>
                          </a:pPr>
                          <a:r>
                            <a:rPr lang="en-US" sz="2800" smtClean="0"/>
                            <a:t>Finally the government called on the Navy to escort the Komagata Maru out of Canadian waters.</a:t>
                          </a:r>
                        </a:p>
                        <a:p>
                          <a:pPr>
                            <a:lnSpc>
                              <a:spcPct val="80000"/>
                            </a:lnSpc>
                          </a:pPr>
                          <a:r>
                            <a:rPr lang="en-US" sz="2800" smtClean="0"/>
                            <a:t>The message from the government was clear, East Indians were not welcome in Canada, and the government of Canada would break its own laws to keep them out.</a:t>
                          </a:r>
                        </a:p>
                        <a:p>
                          <a:pPr>
                            <a:lnSpc>
                              <a:spcPct val="80000"/>
                            </a:lnSpc>
                          </a:pPr>
                          <a:endParaRPr lang="en-CA" sz="2400" smtClean="0"/>
                        </a:p>
                        <a:p>
                          <a:endParaRPr lang="en-US" smtClean="0"/>
                        </a:p>
                      </a:txBody>
                      <a:useSpRect/>
                    </a:txSp>
                  </a:sp>
                </lc:lockedCanvas>
              </a:graphicData>
            </a:graphic>
          </wp:inline>
        </w:drawing>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686175" cy="3086100"/>
            <wp:effectExtent l="0" t="0" r="0" b="0"/>
            <wp:docPr id="15" name="Object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791200"/>
                      <a:chOff x="1143000" y="228600"/>
                      <a:chExt cx="7772400" cy="5791200"/>
                    </a:xfrm>
                  </a:grpSpPr>
                  <a:sp>
                    <a:nvSpPr>
                      <a:cNvPr id="17410" name="Rectangle 2"/>
                      <a:cNvSpPr>
                        <a:spLocks noGrp="1" noChangeArrowheads="1"/>
                      </a:cNvSpPr>
                    </a:nvSpPr>
                    <a:spPr bwMode="auto">
                      <a:xfrm>
                        <a:off x="1143000" y="22860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3200" smtClean="0"/>
                            <a:t>Racist immigration policies, a case study:</a:t>
                          </a:r>
                          <a:br>
                            <a:rPr lang="en-US" sz="3200" smtClean="0"/>
                          </a:br>
                          <a:r>
                            <a:rPr lang="en-US" sz="3200" smtClean="0"/>
                            <a:t>The St Louis</a:t>
                          </a:r>
                          <a:endParaRPr lang="en-CA" sz="3200" smtClean="0"/>
                        </a:p>
                      </a:txBody>
                      <a:useSpRect/>
                    </a:txSp>
                  </a:sp>
                  <a:sp>
                    <a:nvSpPr>
                      <a:cNvPr id="38915" name="Rectangle 3"/>
                      <a:cNvSpPr>
                        <a:spLocks noGrp="1" noChangeArrowheads="1"/>
                      </a:cNvSpPr>
                    </a:nvSpPr>
                    <a:spPr bwMode="auto">
                      <a:xfrm>
                        <a:off x="1371600" y="1447800"/>
                        <a:ext cx="6781800" cy="45720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fontScale="92500" lnSpcReduction="10000"/>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spcAft>
                              <a:spcPts val="0"/>
                            </a:spcAft>
                            <a:buFont typeface="Arial" pitchFamily="34" charset="0"/>
                            <a:buChar char="•"/>
                            <a:defRPr/>
                          </a:pPr>
                          <a:r>
                            <a:rPr lang="en-US" sz="2800" dirty="0" smtClean="0"/>
                            <a:t>Immigration director Fred Blair’s infamous quote regarding Jewish refugees from Nazi Germany “None is too many” pretty much sums up Canada’s acceptance of Jewish refugees during WWII</a:t>
                          </a:r>
                        </a:p>
                        <a:p>
                          <a:pPr fontAlgn="auto">
                            <a:spcAft>
                              <a:spcPts val="0"/>
                            </a:spcAft>
                            <a:buFont typeface="Arial" pitchFamily="34" charset="0"/>
                            <a:buChar char="•"/>
                            <a:defRPr/>
                          </a:pPr>
                          <a:r>
                            <a:rPr lang="en-US" sz="2800" dirty="0" smtClean="0"/>
                            <a:t>In 1939 when the Ocean Liner the St. Louis, with over 900 Jewish refugees on board appeared off the east coast of Canada, it was refused permission to dock.</a:t>
                          </a:r>
                        </a:p>
                        <a:p>
                          <a:pPr fontAlgn="auto">
                            <a:spcAft>
                              <a:spcPts val="0"/>
                            </a:spcAft>
                            <a:buFont typeface="Arial" pitchFamily="34" charset="0"/>
                            <a:buChar char="•"/>
                            <a:defRPr/>
                          </a:pPr>
                          <a:r>
                            <a:rPr lang="en-US" sz="2800" dirty="0" smtClean="0"/>
                            <a:t>The ship was forced to return to Europe, where many of the passengers died in concentration camps</a:t>
                          </a:r>
                          <a:endParaRPr lang="en-CA" sz="2800" dirty="0" smtClean="0"/>
                        </a:p>
                      </a:txBody>
                      <a:useSpRect/>
                    </a:txSp>
                  </a:sp>
                </lc:lockedCanvas>
              </a:graphicData>
            </a:graphic>
          </wp:inline>
        </w:drawing>
      </w: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CB26CB" w:rsidP="00CB26CB">
      <w:pPr>
        <w:tabs>
          <w:tab w:val="left" w:pos="3870"/>
        </w:tabs>
        <w:spacing w:line="480" w:lineRule="auto"/>
        <w:ind w:left="-1350" w:right="540" w:firstLine="1350"/>
        <w:rPr>
          <w:u w:val="single"/>
        </w:rPr>
      </w:pPr>
      <w:r>
        <w:rPr>
          <w:noProof/>
          <w:u w:val="single"/>
        </w:rPr>
        <w:drawing>
          <wp:inline distT="0" distB="0" distL="0" distR="0">
            <wp:extent cx="3762375" cy="3181350"/>
            <wp:effectExtent l="0" t="0" r="0" b="0"/>
            <wp:docPr id="22" name="Object 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6824662"/>
                      <a:chOff x="304800" y="26988"/>
                      <a:chExt cx="8458200" cy="6824662"/>
                    </a:xfrm>
                  </a:grpSpPr>
                  <a:sp>
                    <a:nvSpPr>
                      <a:cNvPr id="19458" name="Rectangle 2"/>
                      <a:cNvSpPr>
                        <a:spLocks noGrp="1" noChangeArrowheads="1"/>
                      </a:cNvSpPr>
                    </a:nvSpPr>
                    <a:spPr bwMode="auto">
                      <a:xfrm>
                        <a:off x="533400" y="26988"/>
                        <a:ext cx="8229600" cy="304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z="3200" b="1" u="sng" smtClean="0"/>
                            <a:t>Chinese Immigration to Canada</a:t>
                          </a:r>
                          <a:endParaRPr lang="en-CA" sz="3200" b="1" u="sng" smtClean="0"/>
                        </a:p>
                      </a:txBody>
                      <a:useSpRect/>
                    </a:txSp>
                  </a:sp>
                  <a:sp>
                    <a:nvSpPr>
                      <a:cNvPr id="9219" name="Rectangle 3"/>
                      <a:cNvSpPr>
                        <a:spLocks noGrp="1" noChangeArrowheads="1"/>
                      </a:cNvSpPr>
                    </a:nvSpPr>
                    <a:spPr bwMode="auto">
                      <a:xfrm>
                        <a:off x="304800" y="527050"/>
                        <a:ext cx="7543800" cy="63246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lnSpcReduction="10000"/>
                        </a:bodyPr>
                        <a:lstStyle>
                          <a:lvl1pPr marL="342900" indent="-342900" algn="l" rtl="0" fontAlgn="base">
                            <a:spcBef>
                              <a:spcPct val="20000"/>
                            </a:spcBef>
                            <a:spcAft>
                              <a:spcPct val="0"/>
                            </a:spcAft>
                            <a:buFont typeface="Arial"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fontAlgn="auto">
                            <a:lnSpc>
                              <a:spcPct val="80000"/>
                            </a:lnSpc>
                            <a:spcAft>
                              <a:spcPts val="0"/>
                            </a:spcAft>
                            <a:buFont typeface="Arial" pitchFamily="34" charset="0"/>
                            <a:buChar char="•"/>
                            <a:defRPr/>
                          </a:pPr>
                          <a:r>
                            <a:rPr lang="en-US" sz="2400" dirty="0" smtClean="0"/>
                            <a:t>1858: The first Chinese immigrants came to Canada to look for gold on the Frazer River</a:t>
                          </a:r>
                        </a:p>
                        <a:p>
                          <a:pPr fontAlgn="auto">
                            <a:lnSpc>
                              <a:spcPct val="80000"/>
                            </a:lnSpc>
                            <a:spcAft>
                              <a:spcPts val="0"/>
                            </a:spcAft>
                            <a:buFont typeface="Arial" pitchFamily="34" charset="0"/>
                            <a:buChar char="•"/>
                            <a:defRPr/>
                          </a:pPr>
                          <a:r>
                            <a:rPr lang="en-US" sz="2400" dirty="0" smtClean="0"/>
                            <a:t>1875: The Chinese loose the right to vote in Federal elections (don’t get it back until 1947)</a:t>
                          </a:r>
                        </a:p>
                        <a:p>
                          <a:pPr fontAlgn="auto">
                            <a:lnSpc>
                              <a:spcPct val="80000"/>
                            </a:lnSpc>
                            <a:spcAft>
                              <a:spcPts val="0"/>
                            </a:spcAft>
                            <a:buFont typeface="Arial" pitchFamily="34" charset="0"/>
                            <a:buChar char="•"/>
                            <a:defRPr/>
                          </a:pPr>
                          <a:r>
                            <a:rPr lang="en-US" sz="2400" dirty="0" smtClean="0"/>
                            <a:t>1880-85: Male Chinese are encouraged to immigrate to provide labor for the construction of the railway (thousands of immigrants arrive)</a:t>
                          </a:r>
                        </a:p>
                        <a:p>
                          <a:pPr fontAlgn="auto">
                            <a:lnSpc>
                              <a:spcPct val="80000"/>
                            </a:lnSpc>
                            <a:spcAft>
                              <a:spcPts val="0"/>
                            </a:spcAft>
                            <a:buFont typeface="Arial" pitchFamily="34" charset="0"/>
                            <a:buChar char="•"/>
                            <a:defRPr/>
                          </a:pPr>
                          <a:r>
                            <a:rPr lang="en-US" sz="2400" dirty="0" smtClean="0"/>
                            <a:t>1885: first head tax is imposed on Chinese immigrants (starts at $50 but eventually goes up to $500)</a:t>
                          </a:r>
                        </a:p>
                        <a:p>
                          <a:pPr fontAlgn="auto">
                            <a:lnSpc>
                              <a:spcPct val="80000"/>
                            </a:lnSpc>
                            <a:spcAft>
                              <a:spcPts val="0"/>
                            </a:spcAft>
                            <a:buFont typeface="Arial" pitchFamily="34" charset="0"/>
                            <a:buChar char="•"/>
                            <a:defRPr/>
                          </a:pPr>
                          <a:r>
                            <a:rPr lang="en-US" sz="2400" dirty="0" smtClean="0"/>
                            <a:t>1911: Chinese population in BC at around 20 000</a:t>
                          </a:r>
                        </a:p>
                        <a:p>
                          <a:pPr fontAlgn="auto">
                            <a:lnSpc>
                              <a:spcPct val="80000"/>
                            </a:lnSpc>
                            <a:spcAft>
                              <a:spcPts val="0"/>
                            </a:spcAft>
                            <a:buFont typeface="Arial" pitchFamily="34" charset="0"/>
                            <a:buChar char="•"/>
                            <a:defRPr/>
                          </a:pPr>
                          <a:r>
                            <a:rPr lang="en-US" sz="2400" dirty="0" smtClean="0"/>
                            <a:t>1923: On July 1</a:t>
                          </a:r>
                          <a:r>
                            <a:rPr lang="en-US" sz="2400" baseline="30000" dirty="0" smtClean="0"/>
                            <a:t>st</a:t>
                          </a:r>
                          <a:r>
                            <a:rPr lang="en-US" sz="2400" dirty="0" smtClean="0"/>
                            <a:t>  the head tax is abolished. New restrictions are passed that stop virtually all Chinese immigration to Canada (known as “Humiliation Day” by Chinese Canadians)</a:t>
                          </a:r>
                        </a:p>
                        <a:p>
                          <a:pPr fontAlgn="auto">
                            <a:lnSpc>
                              <a:spcPct val="80000"/>
                            </a:lnSpc>
                            <a:spcAft>
                              <a:spcPts val="0"/>
                            </a:spcAft>
                            <a:buFont typeface="Arial" pitchFamily="34" charset="0"/>
                            <a:buChar char="•"/>
                            <a:defRPr/>
                          </a:pPr>
                          <a:r>
                            <a:rPr lang="en-US" sz="2400" dirty="0" smtClean="0"/>
                            <a:t>1939-45: 500 Chinese Canadian soldiers fight for Canada in WWII</a:t>
                          </a:r>
                        </a:p>
                        <a:p>
                          <a:pPr fontAlgn="auto">
                            <a:lnSpc>
                              <a:spcPct val="80000"/>
                            </a:lnSpc>
                            <a:spcAft>
                              <a:spcPts val="0"/>
                            </a:spcAft>
                            <a:buFont typeface="Arial" pitchFamily="34" charset="0"/>
                            <a:buChar char="•"/>
                            <a:defRPr/>
                          </a:pPr>
                          <a:r>
                            <a:rPr lang="en-US" sz="2400" dirty="0" smtClean="0"/>
                            <a:t>1947: Chinese Canadians regain the vote and some of the immigration restrictions are lifted</a:t>
                          </a:r>
                        </a:p>
                        <a:p>
                          <a:pPr fontAlgn="auto">
                            <a:lnSpc>
                              <a:spcPct val="80000"/>
                            </a:lnSpc>
                            <a:spcAft>
                              <a:spcPts val="0"/>
                            </a:spcAft>
                            <a:buFont typeface="Arial" pitchFamily="34" charset="0"/>
                            <a:buChar char="•"/>
                            <a:defRPr/>
                          </a:pPr>
                          <a:r>
                            <a:rPr lang="en-US" sz="2400" dirty="0" smtClean="0"/>
                            <a:t>1967: Restrictions on Chinese immigration are removed entirely</a:t>
                          </a:r>
                          <a:endParaRPr lang="en-CA" sz="2400" dirty="0" smtClean="0"/>
                        </a:p>
                      </a:txBody>
                      <a:useSpRect/>
                    </a:txSp>
                  </a:sp>
                </lc:lockedCanvas>
              </a:graphicData>
            </a:graphic>
          </wp:inline>
        </w:drawing>
      </w:r>
    </w:p>
    <w:p w:rsidR="005665F1" w:rsidRDefault="005665F1" w:rsidP="00CB26CB">
      <w:pPr>
        <w:tabs>
          <w:tab w:val="left" w:pos="3870"/>
        </w:tabs>
        <w:spacing w:line="480" w:lineRule="auto"/>
        <w:ind w:left="-1350" w:right="540" w:firstLine="1350"/>
        <w:rPr>
          <w:noProof/>
          <w:u w:val="single"/>
        </w:rPr>
      </w:pPr>
      <w:r>
        <w:rPr>
          <w:noProof/>
          <w:u w:val="single"/>
        </w:rPr>
        <w:drawing>
          <wp:inline distT="0" distB="0" distL="0" distR="0" wp14:anchorId="4D9F1FBF" wp14:editId="6C91B2A2">
            <wp:extent cx="4003238"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rotWithShape="1">
                    <a:blip r:embed="rId6">
                      <a:extLst>
                        <a:ext uri="{28A0092B-C50C-407E-A947-70E740481C1C}">
                          <a14:useLocalDpi xmlns:a14="http://schemas.microsoft.com/office/drawing/2010/main" val="0"/>
                        </a:ext>
                      </a:extLst>
                    </a:blip>
                    <a:srcRect l="6295" t="9039"/>
                    <a:stretch/>
                  </pic:blipFill>
                  <pic:spPr bwMode="auto">
                    <a:xfrm>
                      <a:off x="0" y="0"/>
                      <a:ext cx="4003794" cy="2915055"/>
                    </a:xfrm>
                    <a:prstGeom prst="rect">
                      <a:avLst/>
                    </a:prstGeom>
                    <a:noFill/>
                    <a:ln>
                      <a:noFill/>
                    </a:ln>
                    <a:extLst>
                      <a:ext uri="{53640926-AAD7-44D8-BBD7-CCE9431645EC}">
                        <a14:shadowObscured xmlns:a14="http://schemas.microsoft.com/office/drawing/2010/main"/>
                      </a:ext>
                    </a:extLst>
                  </pic:spPr>
                </pic:pic>
              </a:graphicData>
            </a:graphic>
          </wp:inline>
        </w:drawing>
      </w:r>
    </w:p>
    <w:p w:rsidR="00CB26CB" w:rsidRDefault="00CB26CB" w:rsidP="00CB26CB">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68832" o:connectortype="straight"/>
        </w:pict>
      </w:r>
      <w:r>
        <w:rPr>
          <w:noProof/>
          <w:u w:val="single"/>
        </w:rPr>
        <w:pict>
          <v:shape id="_x0000_s1130" type="#_x0000_t32" style="position:absolute;left:0;text-align:left;margin-left:-76.5pt;margin-top:639.8pt;width:609.75pt;height:.05pt;z-index:251767808" o:connectortype="straight"/>
        </w:pict>
      </w:r>
      <w:r>
        <w:rPr>
          <w:noProof/>
          <w:u w:val="single"/>
        </w:rPr>
        <w:pict>
          <v:shape id="_x0000_s1129" type="#_x0000_t32" style="position:absolute;left:0;text-align:left;margin-left:-81pt;margin-top:618.05pt;width:614.25pt;height:0;z-index:251766784" o:connectortype="straight"/>
        </w:pict>
      </w:r>
      <w:r>
        <w:rPr>
          <w:noProof/>
          <w:u w:val="single"/>
        </w:rPr>
        <w:pict>
          <v:shape id="_x0000_s1127" type="#_x0000_t32" style="position:absolute;left:0;text-align:left;margin-left:-81pt;margin-top:571.55pt;width:614.25pt;height:0;z-index:251764736" o:connectortype="straight"/>
        </w:pict>
      </w:r>
      <w:r>
        <w:rPr>
          <w:noProof/>
          <w:u w:val="single"/>
        </w:rPr>
        <w:pict>
          <v:shape id="_x0000_s1128" type="#_x0000_t32" style="position:absolute;left:0;text-align:left;margin-left:-81pt;margin-top:597.05pt;width:614.25pt;height:0;z-index:251765760" o:connectortype="straight"/>
        </w:pict>
      </w:r>
      <w:r>
        <w:rPr>
          <w:noProof/>
          <w:u w:val="single"/>
        </w:rPr>
        <w:pict>
          <v:shape id="_x0000_s1126" type="#_x0000_t32" style="position:absolute;left:0;text-align:left;margin-left:-76.5pt;margin-top:545.3pt;width:609.75pt;height:.05pt;z-index:251763712" o:connectortype="straight"/>
        </w:pict>
      </w:r>
      <w:r>
        <w:rPr>
          <w:noProof/>
          <w:u w:val="single"/>
        </w:rPr>
        <w:pict>
          <v:shape id="_x0000_s1125" type="#_x0000_t32" style="position:absolute;left:0;text-align:left;margin-left:-76.5pt;margin-top:520.55pt;width:609.75pt;height:.05pt;z-index:251762688" o:connectortype="straight"/>
        </w:pict>
      </w:r>
      <w:r>
        <w:rPr>
          <w:noProof/>
          <w:u w:val="single"/>
        </w:rPr>
        <w:pict>
          <v:shape id="_x0000_s1140" type="#_x0000_t32" style="position:absolute;left:0;text-align:left;margin-left:-76.5pt;margin-top:226.55pt;width:82.5pt;height:0;flip:x;z-index:251778048" o:connectortype="straight"/>
        </w:pict>
      </w:r>
      <w:r>
        <w:rPr>
          <w:noProof/>
          <w:u w:val="single"/>
        </w:rPr>
        <w:pict>
          <v:shape id="_x0000_s1139" type="#_x0000_t32" style="position:absolute;left:0;text-align:left;margin-left:-76.5pt;margin-top:199.55pt;width:82.5pt;height:0;flip:x;z-index:251777024" o:connectortype="straight"/>
        </w:pict>
      </w:r>
      <w:r>
        <w:rPr>
          <w:noProof/>
          <w:u w:val="single"/>
        </w:rPr>
        <w:pict>
          <v:shape id="_x0000_s1138" type="#_x0000_t32" style="position:absolute;left:0;text-align:left;margin-left:-76.5pt;margin-top:173.3pt;width:82.5pt;height:0;flip:x;z-index:251776000" o:connectortype="straight"/>
        </w:pict>
      </w:r>
      <w:r>
        <w:rPr>
          <w:noProof/>
          <w:u w:val="single"/>
        </w:rPr>
        <w:pict>
          <v:shape id="_x0000_s1137" type="#_x0000_t32" style="position:absolute;left:0;text-align:left;margin-left:-1in;margin-top:146.3pt;width:74.25pt;height:.75pt;flip:x;z-index:251774976" o:connectortype="straight"/>
        </w:pict>
      </w:r>
      <w:r>
        <w:rPr>
          <w:noProof/>
          <w:u w:val="single"/>
        </w:rPr>
        <w:pict>
          <v:shape id="_x0000_s1136" type="#_x0000_t32" style="position:absolute;left:0;text-align:left;margin-left:-1in;margin-top:119.3pt;width:78pt;height:0;flip:x;z-index:251773952" o:connectortype="straight"/>
        </w:pict>
      </w:r>
      <w:r>
        <w:rPr>
          <w:noProof/>
          <w:u w:val="single"/>
        </w:rPr>
        <w:pict>
          <v:shape id="_x0000_s1135" type="#_x0000_t32" style="position:absolute;left:0;text-align:left;margin-left:-1in;margin-top:92.3pt;width:74.25pt;height:0;flip:x;z-index:251772928" o:connectortype="straight"/>
        </w:pict>
      </w:r>
      <w:r>
        <w:rPr>
          <w:noProof/>
          <w:u w:val="single"/>
        </w:rPr>
        <w:pict>
          <v:shape id="_x0000_s1134" type="#_x0000_t32" style="position:absolute;left:0;text-align:left;margin-left:-1in;margin-top:65.3pt;width:74.25pt;height:.75pt;flip:x;z-index:251771904" o:connectortype="straight"/>
        </w:pict>
      </w:r>
      <w:r>
        <w:rPr>
          <w:noProof/>
          <w:u w:val="single"/>
        </w:rPr>
        <w:pict>
          <v:shape id="_x0000_s1133" type="#_x0000_t32" style="position:absolute;left:0;text-align:left;margin-left:-1in;margin-top:39.05pt;width:74.25pt;height:0;flip:x;z-index:251770880" o:connectortype="straight"/>
        </w:pict>
      </w:r>
      <w:r>
        <w:rPr>
          <w:noProof/>
          <w:u w:val="single"/>
        </w:rPr>
        <w:pict>
          <v:shape id="_x0000_s1132" type="#_x0000_t32" style="position:absolute;left:0;text-align:left;margin-left:-1in;margin-top:12.05pt;width:74.25pt;height:0;flip:x;z-index:251769856"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t>Notes:</w:t>
      </w:r>
      <w:r w:rsidRPr="003E274F">
        <w:rPr>
          <w:u w:val="single"/>
        </w:rPr>
        <w:t xml:space="preserve"> </w:t>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1C14D65A">
            <wp:extent cx="3822523"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69" cy="2864809"/>
                    </a:xfrm>
                    <a:prstGeom prst="rect">
                      <a:avLst/>
                    </a:prstGeom>
                    <a:noFill/>
                  </pic:spPr>
                </pic:pic>
              </a:graphicData>
            </a:graphic>
          </wp:inline>
        </w:drawing>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4D2B91C9">
            <wp:extent cx="3873321" cy="290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746" cy="2907694"/>
                    </a:xfrm>
                    <a:prstGeom prst="rect">
                      <a:avLst/>
                    </a:prstGeom>
                    <a:noFill/>
                  </pic:spPr>
                </pic:pic>
              </a:graphicData>
            </a:graphic>
          </wp:inline>
        </w:drawing>
      </w: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lastRenderedPageBreak/>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147" type="#_x0000_t32" style="position:absolute;left:0;text-align:left;margin-left:-1in;margin-top:662.3pt;width:605.25pt;height:.05pt;z-index:251786240" o:connectortype="straight"/>
        </w:pict>
      </w:r>
      <w:r>
        <w:rPr>
          <w:noProof/>
          <w:u w:val="single"/>
        </w:rPr>
        <w:pict>
          <v:shape id="_x0000_s1146" type="#_x0000_t32" style="position:absolute;left:0;text-align:left;margin-left:-76.5pt;margin-top:639.8pt;width:609.75pt;height:.05pt;z-index:251785216" o:connectortype="straight"/>
        </w:pict>
      </w:r>
      <w:r>
        <w:rPr>
          <w:noProof/>
          <w:u w:val="single"/>
        </w:rPr>
        <w:pict>
          <v:shape id="_x0000_s1145" type="#_x0000_t32" style="position:absolute;left:0;text-align:left;margin-left:-81pt;margin-top:618.05pt;width:614.25pt;height:0;z-index:251784192" o:connectortype="straight"/>
        </w:pict>
      </w:r>
      <w:r>
        <w:rPr>
          <w:noProof/>
          <w:u w:val="single"/>
        </w:rPr>
        <w:pict>
          <v:shape id="_x0000_s1143" type="#_x0000_t32" style="position:absolute;left:0;text-align:left;margin-left:-81pt;margin-top:571.55pt;width:614.25pt;height:0;z-index:251782144" o:connectortype="straight"/>
        </w:pict>
      </w:r>
      <w:r>
        <w:rPr>
          <w:noProof/>
          <w:u w:val="single"/>
        </w:rPr>
        <w:pict>
          <v:shape id="_x0000_s1144" type="#_x0000_t32" style="position:absolute;left:0;text-align:left;margin-left:-81pt;margin-top:597.05pt;width:614.25pt;height:0;z-index:251783168" o:connectortype="straight"/>
        </w:pict>
      </w:r>
      <w:r>
        <w:rPr>
          <w:noProof/>
          <w:u w:val="single"/>
        </w:rPr>
        <w:pict>
          <v:shape id="_x0000_s1142" type="#_x0000_t32" style="position:absolute;left:0;text-align:left;margin-left:-76.5pt;margin-top:545.3pt;width:609.75pt;height:.05pt;z-index:251781120" o:connectortype="straight"/>
        </w:pict>
      </w:r>
      <w:r>
        <w:rPr>
          <w:noProof/>
          <w:u w:val="single"/>
        </w:rPr>
        <w:pict>
          <v:shape id="_x0000_s1141" type="#_x0000_t32" style="position:absolute;left:0;text-align:left;margin-left:-76.5pt;margin-top:520.55pt;width:609.75pt;height:.05pt;z-index:251780096" o:connectortype="straight"/>
        </w:pict>
      </w:r>
      <w:r>
        <w:rPr>
          <w:noProof/>
          <w:u w:val="single"/>
        </w:rPr>
        <w:pict>
          <v:shape id="_x0000_s1156" type="#_x0000_t32" style="position:absolute;left:0;text-align:left;margin-left:-76.5pt;margin-top:226.55pt;width:82.5pt;height:0;flip:x;z-index:251795456" o:connectortype="straight"/>
        </w:pict>
      </w:r>
      <w:r>
        <w:rPr>
          <w:noProof/>
          <w:u w:val="single"/>
        </w:rPr>
        <w:pict>
          <v:shape id="_x0000_s1155" type="#_x0000_t32" style="position:absolute;left:0;text-align:left;margin-left:-76.5pt;margin-top:199.55pt;width:82.5pt;height:0;flip:x;z-index:251794432" o:connectortype="straight"/>
        </w:pict>
      </w:r>
      <w:r>
        <w:rPr>
          <w:noProof/>
          <w:u w:val="single"/>
        </w:rPr>
        <w:pict>
          <v:shape id="_x0000_s1154" type="#_x0000_t32" style="position:absolute;left:0;text-align:left;margin-left:-76.5pt;margin-top:173.3pt;width:82.5pt;height:0;flip:x;z-index:251793408" o:connectortype="straight"/>
        </w:pict>
      </w:r>
      <w:r>
        <w:rPr>
          <w:noProof/>
          <w:u w:val="single"/>
        </w:rPr>
        <w:pict>
          <v:shape id="_x0000_s1153" type="#_x0000_t32" style="position:absolute;left:0;text-align:left;margin-left:-1in;margin-top:146.3pt;width:74.25pt;height:.75pt;flip:x;z-index:251792384" o:connectortype="straight"/>
        </w:pict>
      </w:r>
      <w:r>
        <w:rPr>
          <w:noProof/>
          <w:u w:val="single"/>
        </w:rPr>
        <w:pict>
          <v:shape id="_x0000_s1152" type="#_x0000_t32" style="position:absolute;left:0;text-align:left;margin-left:-1in;margin-top:119.3pt;width:78pt;height:0;flip:x;z-index:251791360" o:connectortype="straight"/>
        </w:pict>
      </w:r>
      <w:r>
        <w:rPr>
          <w:noProof/>
          <w:u w:val="single"/>
        </w:rPr>
        <w:pict>
          <v:shape id="_x0000_s1151" type="#_x0000_t32" style="position:absolute;left:0;text-align:left;margin-left:-1in;margin-top:92.3pt;width:74.25pt;height:0;flip:x;z-index:251790336" o:connectortype="straight"/>
        </w:pict>
      </w:r>
      <w:r>
        <w:rPr>
          <w:noProof/>
          <w:u w:val="single"/>
        </w:rPr>
        <w:pict>
          <v:shape id="_x0000_s1150" type="#_x0000_t32" style="position:absolute;left:0;text-align:left;margin-left:-1in;margin-top:65.3pt;width:74.25pt;height:.75pt;flip:x;z-index:251789312" o:connectortype="straight"/>
        </w:pict>
      </w:r>
      <w:r>
        <w:rPr>
          <w:noProof/>
          <w:u w:val="single"/>
        </w:rPr>
        <w:pict>
          <v:shape id="_x0000_s1149" type="#_x0000_t32" style="position:absolute;left:0;text-align:left;margin-left:-1in;margin-top:39.05pt;width:74.25pt;height:0;flip:x;z-index:251788288" o:connectortype="straight"/>
        </w:pict>
      </w:r>
      <w:r>
        <w:rPr>
          <w:noProof/>
          <w:u w:val="single"/>
        </w:rPr>
        <w:pict>
          <v:shape id="_x0000_s1148" type="#_x0000_t32" style="position:absolute;left:0;text-align:left;margin-left:-1in;margin-top:12.05pt;width:74.25pt;height:0;flip:x;z-index:251787264"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56D76E4E">
            <wp:extent cx="3936819" cy="295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4139" cy="2950740"/>
                    </a:xfrm>
                    <a:prstGeom prst="rect">
                      <a:avLst/>
                    </a:prstGeom>
                    <a:noFill/>
                  </pic:spPr>
                </pic:pic>
              </a:graphicData>
            </a:graphic>
          </wp:inline>
        </w:drawing>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65D6E4B7">
            <wp:extent cx="4171950" cy="31291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2529" cy="3129543"/>
                    </a:xfrm>
                    <a:prstGeom prst="rect">
                      <a:avLst/>
                    </a:prstGeom>
                    <a:noFill/>
                  </pic:spPr>
                </pic:pic>
              </a:graphicData>
            </a:graphic>
          </wp:inline>
        </w:drawing>
      </w: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Default="00CB26CB" w:rsidP="00D673F5">
      <w:pPr>
        <w:tabs>
          <w:tab w:val="left" w:pos="3870"/>
        </w:tabs>
        <w:spacing w:line="480" w:lineRule="auto"/>
        <w:ind w:left="-1350" w:right="540" w:firstLine="1350"/>
        <w:rPr>
          <w:u w:val="single"/>
        </w:rPr>
      </w:pPr>
    </w:p>
    <w:p w:rsidR="00CB26CB" w:rsidRPr="00D673F5" w:rsidRDefault="00CB26CB" w:rsidP="00CB26CB">
      <w:pPr>
        <w:rPr>
          <w:u w:val="single"/>
        </w:rPr>
      </w:pPr>
      <w:r w:rsidRPr="00D673F5">
        <w:rPr>
          <w:u w:val="single"/>
        </w:rPr>
        <w:t>Questions/Main ideas:</w:t>
      </w:r>
    </w:p>
    <w:p w:rsidR="00CB26CB" w:rsidRDefault="005665F1" w:rsidP="00CB26CB">
      <w:pPr>
        <w:tabs>
          <w:tab w:val="left" w:pos="3870"/>
        </w:tabs>
        <w:spacing w:line="480" w:lineRule="auto"/>
        <w:ind w:left="-1350" w:right="540" w:firstLine="1350"/>
        <w:rPr>
          <w:u w:val="single"/>
        </w:rPr>
      </w:pPr>
      <w:r>
        <w:rPr>
          <w:noProof/>
          <w:u w:val="single"/>
        </w:rPr>
        <w:pict>
          <v:shape id="_x0000_s1163" type="#_x0000_t32" style="position:absolute;left:0;text-align:left;margin-left:-1in;margin-top:662.3pt;width:605.25pt;height:.05pt;z-index:251803648" o:connectortype="straight"/>
        </w:pict>
      </w:r>
      <w:r>
        <w:rPr>
          <w:noProof/>
          <w:u w:val="single"/>
        </w:rPr>
        <w:pict>
          <v:shape id="_x0000_s1162" type="#_x0000_t32" style="position:absolute;left:0;text-align:left;margin-left:-76.5pt;margin-top:639.8pt;width:609.75pt;height:.05pt;z-index:251802624" o:connectortype="straight"/>
        </w:pict>
      </w:r>
      <w:r>
        <w:rPr>
          <w:noProof/>
          <w:u w:val="single"/>
        </w:rPr>
        <w:pict>
          <v:shape id="_x0000_s1161" type="#_x0000_t32" style="position:absolute;left:0;text-align:left;margin-left:-81pt;margin-top:618.05pt;width:614.25pt;height:0;z-index:251801600" o:connectortype="straight"/>
        </w:pict>
      </w:r>
      <w:r>
        <w:rPr>
          <w:noProof/>
          <w:u w:val="single"/>
        </w:rPr>
        <w:pict>
          <v:shape id="_x0000_s1159" type="#_x0000_t32" style="position:absolute;left:0;text-align:left;margin-left:-81pt;margin-top:571.55pt;width:614.25pt;height:0;z-index:251799552" o:connectortype="straight"/>
        </w:pict>
      </w:r>
      <w:r>
        <w:rPr>
          <w:noProof/>
          <w:u w:val="single"/>
        </w:rPr>
        <w:pict>
          <v:shape id="_x0000_s1160" type="#_x0000_t32" style="position:absolute;left:0;text-align:left;margin-left:-81pt;margin-top:597.05pt;width:614.25pt;height:0;z-index:251800576" o:connectortype="straight"/>
        </w:pict>
      </w:r>
      <w:r>
        <w:rPr>
          <w:noProof/>
          <w:u w:val="single"/>
        </w:rPr>
        <w:pict>
          <v:shape id="_x0000_s1158" type="#_x0000_t32" style="position:absolute;left:0;text-align:left;margin-left:-76.5pt;margin-top:545.3pt;width:609.75pt;height:.05pt;z-index:251798528" o:connectortype="straight"/>
        </w:pict>
      </w:r>
      <w:r>
        <w:rPr>
          <w:noProof/>
          <w:u w:val="single"/>
        </w:rPr>
        <w:pict>
          <v:shape id="_x0000_s1157" type="#_x0000_t32" style="position:absolute;left:0;text-align:left;margin-left:-76.5pt;margin-top:520.55pt;width:609.75pt;height:.05pt;z-index:251797504" o:connectortype="straight"/>
        </w:pict>
      </w:r>
      <w:r>
        <w:rPr>
          <w:noProof/>
          <w:u w:val="single"/>
        </w:rPr>
        <w:pict>
          <v:shape id="_x0000_s1172" type="#_x0000_t32" style="position:absolute;left:0;text-align:left;margin-left:-76.5pt;margin-top:226.55pt;width:82.5pt;height:0;flip:x;z-index:251812864" o:connectortype="straight"/>
        </w:pict>
      </w:r>
      <w:r>
        <w:rPr>
          <w:noProof/>
          <w:u w:val="single"/>
        </w:rPr>
        <w:pict>
          <v:shape id="_x0000_s1171" type="#_x0000_t32" style="position:absolute;left:0;text-align:left;margin-left:-76.5pt;margin-top:199.55pt;width:82.5pt;height:0;flip:x;z-index:251811840" o:connectortype="straight"/>
        </w:pict>
      </w:r>
      <w:r>
        <w:rPr>
          <w:noProof/>
          <w:u w:val="single"/>
        </w:rPr>
        <w:pict>
          <v:shape id="_x0000_s1170" type="#_x0000_t32" style="position:absolute;left:0;text-align:left;margin-left:-76.5pt;margin-top:173.3pt;width:82.5pt;height:0;flip:x;z-index:251810816" o:connectortype="straight"/>
        </w:pict>
      </w:r>
      <w:r>
        <w:rPr>
          <w:noProof/>
          <w:u w:val="single"/>
        </w:rPr>
        <w:pict>
          <v:shape id="_x0000_s1169" type="#_x0000_t32" style="position:absolute;left:0;text-align:left;margin-left:-1in;margin-top:146.3pt;width:74.25pt;height:.75pt;flip:x;z-index:251809792" o:connectortype="straight"/>
        </w:pict>
      </w:r>
      <w:r>
        <w:rPr>
          <w:noProof/>
          <w:u w:val="single"/>
        </w:rPr>
        <w:pict>
          <v:shape id="_x0000_s1168" type="#_x0000_t32" style="position:absolute;left:0;text-align:left;margin-left:-1in;margin-top:119.3pt;width:78pt;height:0;flip:x;z-index:251808768" o:connectortype="straight"/>
        </w:pict>
      </w:r>
      <w:r>
        <w:rPr>
          <w:noProof/>
          <w:u w:val="single"/>
        </w:rPr>
        <w:pict>
          <v:shape id="_x0000_s1167" type="#_x0000_t32" style="position:absolute;left:0;text-align:left;margin-left:-1in;margin-top:92.3pt;width:74.25pt;height:0;flip:x;z-index:251807744" o:connectortype="straight"/>
        </w:pict>
      </w:r>
      <w:r>
        <w:rPr>
          <w:noProof/>
          <w:u w:val="single"/>
        </w:rPr>
        <w:pict>
          <v:shape id="_x0000_s1166" type="#_x0000_t32" style="position:absolute;left:0;text-align:left;margin-left:-1in;margin-top:65.3pt;width:74.25pt;height:.75pt;flip:x;z-index:251806720" o:connectortype="straight"/>
        </w:pict>
      </w:r>
      <w:r>
        <w:rPr>
          <w:noProof/>
          <w:u w:val="single"/>
        </w:rPr>
        <w:pict>
          <v:shape id="_x0000_s1165" type="#_x0000_t32" style="position:absolute;left:0;text-align:left;margin-left:-1in;margin-top:39.05pt;width:74.25pt;height:0;flip:x;z-index:251805696" o:connectortype="straight"/>
        </w:pict>
      </w:r>
      <w:r>
        <w:rPr>
          <w:noProof/>
          <w:u w:val="single"/>
        </w:rPr>
        <w:pict>
          <v:shape id="_x0000_s1164" type="#_x0000_t32" style="position:absolute;left:0;text-align:left;margin-left:-1in;margin-top:12.05pt;width:74.25pt;height:0;flip:x;z-index:251804672" o:connectortype="straight"/>
        </w:pict>
      </w:r>
      <w:r w:rsidR="00CB26CB" w:rsidRPr="00D673F5">
        <w:rPr>
          <w:u w:val="single"/>
        </w:rPr>
        <w:t>________________</w:t>
      </w:r>
      <w:r w:rsidR="00CB26C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CB" w:rsidRDefault="00CB26CB" w:rsidP="00CB26CB">
      <w:pPr>
        <w:tabs>
          <w:tab w:val="left" w:pos="3870"/>
        </w:tabs>
        <w:spacing w:line="480" w:lineRule="auto"/>
        <w:ind w:left="-1350" w:right="540" w:firstLine="1350"/>
        <w:rPr>
          <w:u w:val="single"/>
        </w:rPr>
      </w:pPr>
      <w:r>
        <w:rPr>
          <w:u w:val="single"/>
        </w:rPr>
        <w:t>Summary:</w:t>
      </w: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p>
    <w:p w:rsidR="00CB26CB" w:rsidRDefault="00CB26CB" w:rsidP="00CB26CB">
      <w:pPr>
        <w:tabs>
          <w:tab w:val="left" w:pos="3870"/>
        </w:tabs>
        <w:spacing w:line="480" w:lineRule="auto"/>
        <w:ind w:left="-1350" w:right="540" w:firstLine="1350"/>
        <w:rPr>
          <w:u w:val="single"/>
        </w:rPr>
      </w:pPr>
      <w:r>
        <w:rPr>
          <w:u w:val="single"/>
        </w:rPr>
        <w:t>Notes:</w:t>
      </w:r>
      <w:r w:rsidRPr="003E274F">
        <w:rPr>
          <w:u w:val="single"/>
        </w:rPr>
        <w:t xml:space="preserve"> </w:t>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3A8C8CFE">
            <wp:extent cx="3822524" cy="2867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1" cy="2866888"/>
                    </a:xfrm>
                    <a:prstGeom prst="rect">
                      <a:avLst/>
                    </a:prstGeom>
                    <a:noFill/>
                  </pic:spPr>
                </pic:pic>
              </a:graphicData>
            </a:graphic>
          </wp:inline>
        </w:drawing>
      </w:r>
    </w:p>
    <w:p w:rsidR="00CB26CB" w:rsidRDefault="005665F1" w:rsidP="00CB26CB">
      <w:pPr>
        <w:tabs>
          <w:tab w:val="left" w:pos="3870"/>
        </w:tabs>
        <w:spacing w:line="480" w:lineRule="auto"/>
        <w:ind w:left="-1350" w:right="540" w:firstLine="1350"/>
        <w:rPr>
          <w:u w:val="single"/>
        </w:rPr>
      </w:pPr>
      <w:r>
        <w:rPr>
          <w:noProof/>
          <w:u w:val="single"/>
        </w:rPr>
        <w:drawing>
          <wp:inline distT="0" distB="0" distL="0" distR="0" wp14:anchorId="2F16FEF0">
            <wp:extent cx="3971925" cy="29790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854" cy="2976779"/>
                    </a:xfrm>
                    <a:prstGeom prst="rect">
                      <a:avLst/>
                    </a:prstGeom>
                    <a:noFill/>
                  </pic:spPr>
                </pic:pic>
              </a:graphicData>
            </a:graphic>
          </wp:inline>
        </w:drawing>
      </w:r>
    </w:p>
    <w:p w:rsidR="00CB26CB" w:rsidRPr="00D673F5" w:rsidRDefault="00CB26CB" w:rsidP="00D673F5">
      <w:pPr>
        <w:tabs>
          <w:tab w:val="left" w:pos="3870"/>
        </w:tabs>
        <w:spacing w:line="480" w:lineRule="auto"/>
        <w:ind w:left="-1350" w:right="540" w:firstLine="1350"/>
        <w:rPr>
          <w:u w:val="single"/>
        </w:rPr>
      </w:pPr>
      <w:bookmarkStart w:id="0" w:name="_GoBack"/>
      <w:bookmarkEnd w:id="0"/>
    </w:p>
    <w:sectPr w:rsidR="00CB26CB" w:rsidRPr="00D673F5"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5CC"/>
    <w:rsid w:val="000438E4"/>
    <w:rsid w:val="00045D72"/>
    <w:rsid w:val="00072DF1"/>
    <w:rsid w:val="00077222"/>
    <w:rsid w:val="00080475"/>
    <w:rsid w:val="00086720"/>
    <w:rsid w:val="000A06AD"/>
    <w:rsid w:val="000A0EB5"/>
    <w:rsid w:val="000A22DD"/>
    <w:rsid w:val="000B6014"/>
    <w:rsid w:val="000C2676"/>
    <w:rsid w:val="000D4F84"/>
    <w:rsid w:val="000E6802"/>
    <w:rsid w:val="000F180E"/>
    <w:rsid w:val="000F2280"/>
    <w:rsid w:val="00114FF0"/>
    <w:rsid w:val="00120AA5"/>
    <w:rsid w:val="0012458A"/>
    <w:rsid w:val="00130D9A"/>
    <w:rsid w:val="00134184"/>
    <w:rsid w:val="00136A10"/>
    <w:rsid w:val="001523E4"/>
    <w:rsid w:val="0015794B"/>
    <w:rsid w:val="00157C42"/>
    <w:rsid w:val="00171CC9"/>
    <w:rsid w:val="0017549D"/>
    <w:rsid w:val="001840E0"/>
    <w:rsid w:val="00185CC1"/>
    <w:rsid w:val="001902F5"/>
    <w:rsid w:val="001912A2"/>
    <w:rsid w:val="00195A50"/>
    <w:rsid w:val="001B4464"/>
    <w:rsid w:val="001C5AE2"/>
    <w:rsid w:val="001D7EA2"/>
    <w:rsid w:val="001E6E55"/>
    <w:rsid w:val="001F1976"/>
    <w:rsid w:val="001F1A57"/>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69A2"/>
    <w:rsid w:val="002F76A7"/>
    <w:rsid w:val="00300A35"/>
    <w:rsid w:val="00300D0B"/>
    <w:rsid w:val="00301B8D"/>
    <w:rsid w:val="003059AF"/>
    <w:rsid w:val="00307BF0"/>
    <w:rsid w:val="003172E8"/>
    <w:rsid w:val="00317AFC"/>
    <w:rsid w:val="00317BD3"/>
    <w:rsid w:val="00320596"/>
    <w:rsid w:val="003253FF"/>
    <w:rsid w:val="00326E5B"/>
    <w:rsid w:val="003312C1"/>
    <w:rsid w:val="0034376C"/>
    <w:rsid w:val="00350A0B"/>
    <w:rsid w:val="0035151B"/>
    <w:rsid w:val="00377DD3"/>
    <w:rsid w:val="00383EC1"/>
    <w:rsid w:val="00387857"/>
    <w:rsid w:val="00394802"/>
    <w:rsid w:val="003A3CE5"/>
    <w:rsid w:val="003C053F"/>
    <w:rsid w:val="003C4BDB"/>
    <w:rsid w:val="003D3B70"/>
    <w:rsid w:val="003D470D"/>
    <w:rsid w:val="003D7D0D"/>
    <w:rsid w:val="003E59C9"/>
    <w:rsid w:val="003F2F01"/>
    <w:rsid w:val="00403C0A"/>
    <w:rsid w:val="00416BB1"/>
    <w:rsid w:val="00424D24"/>
    <w:rsid w:val="00425AA2"/>
    <w:rsid w:val="00431881"/>
    <w:rsid w:val="004427CB"/>
    <w:rsid w:val="00442F4F"/>
    <w:rsid w:val="004561AF"/>
    <w:rsid w:val="00464CE7"/>
    <w:rsid w:val="00482431"/>
    <w:rsid w:val="00497FAE"/>
    <w:rsid w:val="004A2837"/>
    <w:rsid w:val="004A619E"/>
    <w:rsid w:val="004B1731"/>
    <w:rsid w:val="004B3F19"/>
    <w:rsid w:val="004B7325"/>
    <w:rsid w:val="004C3A1F"/>
    <w:rsid w:val="004C552C"/>
    <w:rsid w:val="004D70F4"/>
    <w:rsid w:val="004E2A3A"/>
    <w:rsid w:val="004E4273"/>
    <w:rsid w:val="004E70C3"/>
    <w:rsid w:val="004E73F2"/>
    <w:rsid w:val="005158DD"/>
    <w:rsid w:val="00521FF7"/>
    <w:rsid w:val="00523D01"/>
    <w:rsid w:val="005335B4"/>
    <w:rsid w:val="00535642"/>
    <w:rsid w:val="005376A7"/>
    <w:rsid w:val="0054101A"/>
    <w:rsid w:val="005410DF"/>
    <w:rsid w:val="00560571"/>
    <w:rsid w:val="00562409"/>
    <w:rsid w:val="0056264B"/>
    <w:rsid w:val="005665F1"/>
    <w:rsid w:val="00567973"/>
    <w:rsid w:val="005723ED"/>
    <w:rsid w:val="005726C5"/>
    <w:rsid w:val="00581DBD"/>
    <w:rsid w:val="00585D71"/>
    <w:rsid w:val="00586CA0"/>
    <w:rsid w:val="005A03DF"/>
    <w:rsid w:val="005A6BF2"/>
    <w:rsid w:val="005B07EA"/>
    <w:rsid w:val="005B5E6A"/>
    <w:rsid w:val="005C073D"/>
    <w:rsid w:val="005C1CAA"/>
    <w:rsid w:val="005C5BF1"/>
    <w:rsid w:val="005D1DEB"/>
    <w:rsid w:val="005D28DA"/>
    <w:rsid w:val="005F0595"/>
    <w:rsid w:val="005F1D35"/>
    <w:rsid w:val="005F6ACE"/>
    <w:rsid w:val="00612B08"/>
    <w:rsid w:val="00622D86"/>
    <w:rsid w:val="00626C8D"/>
    <w:rsid w:val="00630839"/>
    <w:rsid w:val="00633568"/>
    <w:rsid w:val="006357C6"/>
    <w:rsid w:val="00640200"/>
    <w:rsid w:val="0065008F"/>
    <w:rsid w:val="0065273C"/>
    <w:rsid w:val="00653BAB"/>
    <w:rsid w:val="00663C0D"/>
    <w:rsid w:val="00665F02"/>
    <w:rsid w:val="00682C9C"/>
    <w:rsid w:val="00684231"/>
    <w:rsid w:val="00685E86"/>
    <w:rsid w:val="006912A9"/>
    <w:rsid w:val="006939D6"/>
    <w:rsid w:val="006947B1"/>
    <w:rsid w:val="006949B9"/>
    <w:rsid w:val="0069684F"/>
    <w:rsid w:val="006B3983"/>
    <w:rsid w:val="006C20A7"/>
    <w:rsid w:val="006D662D"/>
    <w:rsid w:val="006D6AAD"/>
    <w:rsid w:val="006E081B"/>
    <w:rsid w:val="006E7E5C"/>
    <w:rsid w:val="006F5FC2"/>
    <w:rsid w:val="00702050"/>
    <w:rsid w:val="00707670"/>
    <w:rsid w:val="00711A2F"/>
    <w:rsid w:val="00711BB1"/>
    <w:rsid w:val="0072150A"/>
    <w:rsid w:val="00721D5E"/>
    <w:rsid w:val="0072499A"/>
    <w:rsid w:val="00732867"/>
    <w:rsid w:val="007374EB"/>
    <w:rsid w:val="007404D4"/>
    <w:rsid w:val="00740B24"/>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729A6"/>
    <w:rsid w:val="00883AB5"/>
    <w:rsid w:val="008947F8"/>
    <w:rsid w:val="00896C16"/>
    <w:rsid w:val="0089788D"/>
    <w:rsid w:val="008A3B6F"/>
    <w:rsid w:val="008A412D"/>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30908"/>
    <w:rsid w:val="00953403"/>
    <w:rsid w:val="00962A2B"/>
    <w:rsid w:val="0097664D"/>
    <w:rsid w:val="00986535"/>
    <w:rsid w:val="00990D3F"/>
    <w:rsid w:val="00991F16"/>
    <w:rsid w:val="00996309"/>
    <w:rsid w:val="009B3AFB"/>
    <w:rsid w:val="009C286D"/>
    <w:rsid w:val="009C7B50"/>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D0EAA"/>
    <w:rsid w:val="00AD2DF4"/>
    <w:rsid w:val="00AF5E8A"/>
    <w:rsid w:val="00B072A7"/>
    <w:rsid w:val="00B110AA"/>
    <w:rsid w:val="00B131D4"/>
    <w:rsid w:val="00B229E7"/>
    <w:rsid w:val="00B47C1E"/>
    <w:rsid w:val="00B507B8"/>
    <w:rsid w:val="00B52B5E"/>
    <w:rsid w:val="00B55FDF"/>
    <w:rsid w:val="00B60699"/>
    <w:rsid w:val="00B66B95"/>
    <w:rsid w:val="00B74AC3"/>
    <w:rsid w:val="00B75DF3"/>
    <w:rsid w:val="00B77BC6"/>
    <w:rsid w:val="00B821EE"/>
    <w:rsid w:val="00B931FE"/>
    <w:rsid w:val="00BA434F"/>
    <w:rsid w:val="00BA4951"/>
    <w:rsid w:val="00BA6856"/>
    <w:rsid w:val="00BC24FD"/>
    <w:rsid w:val="00BD23E4"/>
    <w:rsid w:val="00BD53F1"/>
    <w:rsid w:val="00BF0696"/>
    <w:rsid w:val="00BF53CB"/>
    <w:rsid w:val="00C03A3E"/>
    <w:rsid w:val="00C1456A"/>
    <w:rsid w:val="00C15D22"/>
    <w:rsid w:val="00C17717"/>
    <w:rsid w:val="00C2116F"/>
    <w:rsid w:val="00C44D5F"/>
    <w:rsid w:val="00C53477"/>
    <w:rsid w:val="00C55C7E"/>
    <w:rsid w:val="00C64130"/>
    <w:rsid w:val="00C67BF5"/>
    <w:rsid w:val="00CA77C7"/>
    <w:rsid w:val="00CB26CB"/>
    <w:rsid w:val="00CB6469"/>
    <w:rsid w:val="00CC1CDE"/>
    <w:rsid w:val="00CC1FD3"/>
    <w:rsid w:val="00CD55AA"/>
    <w:rsid w:val="00CF11E5"/>
    <w:rsid w:val="00CF33F3"/>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62AB"/>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712B1"/>
    <w:rsid w:val="00E7330B"/>
    <w:rsid w:val="00E74B39"/>
    <w:rsid w:val="00E91A92"/>
    <w:rsid w:val="00E924A1"/>
    <w:rsid w:val="00E95E54"/>
    <w:rsid w:val="00EA408C"/>
    <w:rsid w:val="00EA42D3"/>
    <w:rsid w:val="00EB462B"/>
    <w:rsid w:val="00EC18F5"/>
    <w:rsid w:val="00EC3BBE"/>
    <w:rsid w:val="00EC576B"/>
    <w:rsid w:val="00EC6BFD"/>
    <w:rsid w:val="00EE34DA"/>
    <w:rsid w:val="00EF3F73"/>
    <w:rsid w:val="00F134DE"/>
    <w:rsid w:val="00F157AF"/>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45" type="connector" idref="#_x0000_s1073"/>
        <o:r id="V:Rule146" type="connector" idref="#_x0000_s1109"/>
        <o:r id="V:Rule147" type="connector" idref="#_x0000_s1157"/>
        <o:r id="V:Rule148" type="connector" idref="#_x0000_s1053"/>
        <o:r id="V:Rule149" type="connector" idref="#_x0000_s1152"/>
        <o:r id="V:Rule150" type="connector" idref="#_x0000_s1066"/>
        <o:r id="V:Rule151" type="connector" idref="#_x0000_s1117"/>
        <o:r id="V:Rule152" type="connector" idref="#_x0000_s1076"/>
        <o:r id="V:Rule153" type="connector" idref="#_x0000_s1147"/>
        <o:r id="V:Rule154" type="connector" idref="#_x0000_s1171"/>
        <o:r id="V:Rule155" type="connector" idref="#_x0000_s1107"/>
        <o:r id="V:Rule156" type="connector" idref="#_x0000_s1111"/>
        <o:r id="V:Rule157" type="connector" idref="#_x0000_s1065"/>
        <o:r id="V:Rule158" type="connector" idref="#_x0000_s1043"/>
        <o:r id="V:Rule159" type="connector" idref="#_x0000_s1159"/>
        <o:r id="V:Rule160" type="connector" idref="#_x0000_s1072"/>
        <o:r id="V:Rule161" type="connector" idref="#_x0000_s1146"/>
        <o:r id="V:Rule162" type="connector" idref="#_x0000_s1102"/>
        <o:r id="V:Rule163" type="connector" idref="#_x0000_s1120"/>
        <o:r id="V:Rule164" type="connector" idref="#_x0000_s1070"/>
        <o:r id="V:Rule165" type="connector" idref="#_x0000_s1106"/>
        <o:r id="V:Rule166" type="connector" idref="#_x0000_s1038"/>
        <o:r id="V:Rule167" type="connector" idref="#_x0000_s1170"/>
        <o:r id="V:Rule168" type="connector" idref="#_x0000_s1064"/>
        <o:r id="V:Rule169" type="connector" idref="#_x0000_s1115"/>
        <o:r id="V:Rule170" type="connector" idref="#_x0000_s1100"/>
        <o:r id="V:Rule171" type="connector" idref="#_x0000_s1164"/>
        <o:r id="V:Rule172" type="connector" idref="#_x0000_s1030"/>
        <o:r id="V:Rule173" type="connector" idref="#_x0000_s1156"/>
        <o:r id="V:Rule174" type="connector" idref="#_x0000_s1067"/>
        <o:r id="V:Rule175" type="connector" idref="#_x0000_s1096"/>
        <o:r id="V:Rule176" type="connector" idref="#_x0000_s1125"/>
        <o:r id="V:Rule177" type="connector" idref="#_x0000_s1103"/>
        <o:r id="V:Rule178" type="connector" idref="#_x0000_s1041"/>
        <o:r id="V:Rule179" type="connector" idref="#_x0000_s1074"/>
        <o:r id="V:Rule180" type="connector" idref="#_x0000_s1141"/>
        <o:r id="V:Rule181" type="connector" idref="#_x0000_s1050"/>
        <o:r id="V:Rule182" type="connector" idref="#_x0000_s1169"/>
        <o:r id="V:Rule183" type="connector" idref="#_x0000_s1149"/>
        <o:r id="V:Rule184" type="connector" idref="#_x0000_s1122"/>
        <o:r id="V:Rule185" type="connector" idref="#_x0000_s1082"/>
        <o:r id="V:Rule186" type="connector" idref="#_x0000_s1032"/>
        <o:r id="V:Rule187" type="connector" idref="#_x0000_s1161"/>
        <o:r id="V:Rule188" type="connector" idref="#_x0000_s1060"/>
        <o:r id="V:Rule189" type="connector" idref="#_x0000_s1139"/>
        <o:r id="V:Rule190" type="connector" idref="#_x0000_s1092"/>
        <o:r id="V:Rule191" type="connector" idref="#_x0000_s1116"/>
        <o:r id="V:Rule192" type="connector" idref="#_x0000_s1044"/>
        <o:r id="V:Rule193" type="connector" idref="#_x0000_s1127"/>
        <o:r id="V:Rule194" type="connector" idref="#_x0000_s1094"/>
        <o:r id="V:Rule195" type="connector" idref="#_x0000_s1031"/>
        <o:r id="V:Rule196" type="connector" idref="#_x0000_s1143"/>
        <o:r id="V:Rule197" type="connector" idref="#_x0000_s1068"/>
        <o:r id="V:Rule198" type="connector" idref="#_x0000_s1069"/>
        <o:r id="V:Rule199" type="connector" idref="#_x0000_s1167"/>
        <o:r id="V:Rule200" type="connector" idref="#_x0000_s1056"/>
        <o:r id="V:Rule201" type="connector" idref="#_x0000_s1085"/>
        <o:r id="V:Rule202" type="connector" idref="#_x0000_s1119"/>
        <o:r id="V:Rule203" type="connector" idref="#_x0000_s1105"/>
        <o:r id="V:Rule204" type="connector" idref="#_x0000_s1086"/>
        <o:r id="V:Rule205" type="connector" idref="#_x0000_s1154"/>
        <o:r id="V:Rule206" type="connector" idref="#_x0000_s1061"/>
        <o:r id="V:Rule207" type="connector" idref="#_x0000_s1168"/>
        <o:r id="V:Rule208" type="connector" idref="#_x0000_s1097"/>
        <o:r id="V:Rule209" type="connector" idref="#_x0000_s1080"/>
        <o:r id="V:Rule210" type="connector" idref="#_x0000_s1063"/>
        <o:r id="V:Rule211" type="connector" idref="#_x0000_s1148"/>
        <o:r id="V:Rule212" type="connector" idref="#_x0000_s1163"/>
        <o:r id="V:Rule213" type="connector" idref="#_x0000_s1059"/>
        <o:r id="V:Rule214" type="connector" idref="#_x0000_s1051"/>
        <o:r id="V:Rule215" type="connector" idref="#_x0000_s1158"/>
        <o:r id="V:Rule216" type="connector" idref="#_x0000_s1110"/>
        <o:r id="V:Rule217" type="connector" idref="#_x0000_s1075"/>
        <o:r id="V:Rule218" type="connector" idref="#_x0000_s1138"/>
        <o:r id="V:Rule219" type="connector" idref="#_x0000_s1055"/>
        <o:r id="V:Rule220" type="connector" idref="#_x0000_s1104"/>
        <o:r id="V:Rule221" type="connector" idref="#_x0000_s1090"/>
        <o:r id="V:Rule222" type="connector" idref="#_x0000_s1118"/>
        <o:r id="V:Rule223" type="connector" idref="#_x0000_s1114"/>
        <o:r id="V:Rule224" type="connector" idref="#_x0000_s1150"/>
        <o:r id="V:Rule225" type="connector" idref="#_x0000_s1040"/>
        <o:r id="V:Rule226" type="connector" idref="#_x0000_s1112"/>
        <o:r id="V:Rule227" type="connector" idref="#_x0000_s1084"/>
        <o:r id="V:Rule228" type="connector" idref="#_x0000_s1124"/>
        <o:r id="V:Rule229" type="connector" idref="#_x0000_s1033"/>
        <o:r id="V:Rule230" type="connector" idref="#_x0000_s1144"/>
        <o:r id="V:Rule231" type="connector" idref="#_x0000_s1046"/>
        <o:r id="V:Rule232" type="connector" idref="#_x0000_s1132"/>
        <o:r id="V:Rule233" type="connector" idref="#_x0000_s1099"/>
        <o:r id="V:Rule234" type="connector" idref="#_x0000_s1133"/>
        <o:r id="V:Rule235" type="connector" idref="#_x0000_s1077"/>
        <o:r id="V:Rule236" type="connector" idref="#_x0000_s1026"/>
        <o:r id="V:Rule237" type="connector" idref="#_x0000_s1153"/>
        <o:r id="V:Rule238" type="connector" idref="#_x0000_s1058"/>
        <o:r id="V:Rule239" type="connector" idref="#_x0000_s1135"/>
        <o:r id="V:Rule240" type="connector" idref="#_x0000_s1093"/>
        <o:r id="V:Rule241" type="connector" idref="#_x0000_s1126"/>
        <o:r id="V:Rule242" type="connector" idref="#_x0000_s1052"/>
        <o:r id="V:Rule243" type="connector" idref="#_x0000_s1095"/>
        <o:r id="V:Rule244" type="connector" idref="#_x0000_s1079"/>
        <o:r id="V:Rule245" type="connector" idref="#_x0000_s1123"/>
        <o:r id="V:Rule246" type="connector" idref="#_x0000_s1145"/>
        <o:r id="V:Rule247" type="connector" idref="#_x0000_s1029"/>
        <o:r id="V:Rule248" type="connector" idref="#_x0000_s1071"/>
        <o:r id="V:Rule249" type="connector" idref="#_x0000_s1039"/>
        <o:r id="V:Rule250" type="connector" idref="#_x0000_s1165"/>
        <o:r id="V:Rule251" type="connector" idref="#_x0000_s1136"/>
        <o:r id="V:Rule252" type="connector" idref="#_x0000_s1087"/>
        <o:r id="V:Rule253" type="connector" idref="#_x0000_s1098"/>
        <o:r id="V:Rule254" type="connector" idref="#_x0000_s1037"/>
        <o:r id="V:Rule255" type="connector" idref="#_x0000_s1088"/>
        <o:r id="V:Rule256" type="connector" idref="#_x0000_s1057"/>
        <o:r id="V:Rule257" type="connector" idref="#_x0000_s1134"/>
        <o:r id="V:Rule258" type="connector" idref="#_x0000_s1166"/>
        <o:r id="V:Rule259" type="connector" idref="#_x0000_s1108"/>
        <o:r id="V:Rule260" type="connector" idref="#_x0000_s1083"/>
        <o:r id="V:Rule261" type="connector" idref="#_x0000_s1128"/>
        <o:r id="V:Rule262" type="connector" idref="#_x0000_s1049"/>
        <o:r id="V:Rule263" type="connector" idref="#_x0000_s1160"/>
        <o:r id="V:Rule264" type="connector" idref="#_x0000_s1062"/>
        <o:r id="V:Rule265" type="connector" idref="#_x0000_s1155"/>
        <o:r id="V:Rule266" type="connector" idref="#_x0000_s1027"/>
        <o:r id="V:Rule267" type="connector" idref="#_x0000_s1078"/>
        <o:r id="V:Rule268" type="connector" idref="#_x0000_s1131"/>
        <o:r id="V:Rule269" type="connector" idref="#_x0000_s1121"/>
        <o:r id="V:Rule270" type="connector" idref="#_x0000_s1101"/>
        <o:r id="V:Rule271" type="connector" idref="#_x0000_s1045"/>
        <o:r id="V:Rule272" type="connector" idref="#_x0000_s1137"/>
        <o:r id="V:Rule273" type="connector" idref="#_x0000_s1054"/>
        <o:r id="V:Rule274" type="connector" idref="#_x0000_s1162"/>
        <o:r id="V:Rule275" type="connector" idref="#_x0000_s1042"/>
        <o:r id="V:Rule276" type="connector" idref="#_x0000_s1151"/>
        <o:r id="V:Rule277" type="connector" idref="#_x0000_s1089"/>
        <o:r id="V:Rule278" type="connector" idref="#_x0000_s1130"/>
        <o:r id="V:Rule279" type="connector" idref="#_x0000_s1034"/>
        <o:r id="V:Rule280" type="connector" idref="#_x0000_s1172"/>
        <o:r id="V:Rule281" type="connector" idref="#_x0000_s1142"/>
        <o:r id="V:Rule282" type="connector" idref="#_x0000_s1140"/>
        <o:r id="V:Rule283" type="connector" idref="#_x0000_s1081"/>
        <o:r id="V:Rule284" type="connector" idref="#_x0000_s1113"/>
        <o:r id="V:Rule285" type="connector" idref="#_x0000_s1091"/>
        <o:r id="V:Rule286" type="connector" idref="#_x0000_s1047"/>
        <o:r id="V:Rule287" type="connector" idref="#_x0000_s1048"/>
        <o:r id="V:Rule288"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FFF5-F2CF-4864-A105-CD4E2FA7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2013-11-01T17:35:00Z</dcterms:created>
  <dcterms:modified xsi:type="dcterms:W3CDTF">2014-02-13T20:21:00Z</dcterms:modified>
</cp:coreProperties>
</file>