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E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F10BA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Summery: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DE4362" w:rsidRDefault="000B3E9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0B3E98">
        <w:rPr>
          <w:noProof/>
          <w:u w:val="single"/>
        </w:rPr>
        <w:drawing>
          <wp:inline distT="0" distB="0" distL="0" distR="0">
            <wp:extent cx="3457575" cy="2657475"/>
            <wp:effectExtent l="0" t="0" r="0" b="0"/>
            <wp:docPr id="42" name="Object 3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4724400"/>
                      <a:chOff x="381000" y="457200"/>
                      <a:chExt cx="8458200" cy="472440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990600" y="457200"/>
                        <a:ext cx="7162800" cy="8112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5400" b="1" smtClean="0"/>
                            <a:t>Canada on The Home Front</a:t>
                          </a:r>
                          <a:endParaRPr lang="en-CA" sz="5400" b="1" smtClean="0"/>
                        </a:p>
                      </a:txBody>
                      <a:useSpRect/>
                    </a:txSp>
                  </a:sp>
                  <a:sp>
                    <a:nvSpPr>
                      <a:cNvPr id="819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1905000"/>
                        <a:ext cx="8458200" cy="327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r>
                            <a:rPr lang="en-US" sz="28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Because of how severe the Great Depression was, Canada was very unconcerned with other countries during the 1930s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Char char="v"/>
                            <a:defRPr/>
                          </a:pPr>
                          <a:r>
                            <a:rPr lang="en-US" sz="28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 Mackenzie-King went to visit</a:t>
                          </a:r>
                          <a:r>
                            <a:rPr lang="en-US" sz="28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  <a:hlinkClick r:id="rId8"/>
                            </a:rPr>
                            <a:t> </a:t>
                          </a:r>
                          <a:r>
                            <a:rPr lang="en-US" sz="2800" b="1" dirty="0" smtClean="0">
                              <a:solidFill>
                                <a:schemeClr val="tx1"/>
                              </a:solidFill>
                              <a:hlinkClick r:id="rId8"/>
                            </a:rPr>
                            <a:t>Hitler in Germany in 1937</a:t>
                          </a:r>
                          <a:r>
                            <a:rPr lang="en-US" sz="28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. King could see signs of Jewish persecution but felt it would be ill advised to get involved.</a:t>
                          </a: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defRPr/>
                          </a:pPr>
                          <a:endParaRPr lang="en-US" sz="2800" b="1" dirty="0" smtClean="0">
                            <a:solidFill>
                              <a:schemeClr val="tx1">
                                <a:lumMod val="50000"/>
                              </a:schemeClr>
                            </a:solidFill>
                          </a:endParaRPr>
                        </a:p>
                        <a:p>
                          <a:pPr eaLnBrk="1" fontAlgn="auto" hangingPunct="1">
                            <a:lnSpc>
                              <a:spcPct val="80000"/>
                            </a:lnSpc>
                            <a:spcAft>
                              <a:spcPts val="0"/>
                            </a:spcAft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sz="2800" b="1" i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 “We must seek to keep this part of the Continent free from unrest. Nothing can be gained by creating an internal problem in an effort to meet an international one” - King</a:t>
                          </a:r>
                          <a:endParaRPr lang="en-CA" sz="2800" b="1" i="1" dirty="0" smtClean="0">
                            <a:solidFill>
                              <a:schemeClr val="tx1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B3E98" w:rsidRDefault="000B3E98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0B3E98">
        <w:rPr>
          <w:noProof/>
          <w:u w:val="single"/>
        </w:rPr>
        <w:drawing>
          <wp:inline distT="0" distB="0" distL="0" distR="0">
            <wp:extent cx="3324225" cy="2857500"/>
            <wp:effectExtent l="0" t="0" r="0" b="0"/>
            <wp:docPr id="43" name="Object 4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715000"/>
                      <a:chOff x="228600" y="228600"/>
                      <a:chExt cx="8077200" cy="5715000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990600" y="228600"/>
                        <a:ext cx="7162800" cy="808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dirty="0" smtClean="0"/>
                            <a:t>Canada Declares War</a:t>
                          </a:r>
                          <a:endParaRPr lang="en-CA" sz="60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3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28600" y="1676400"/>
                        <a:ext cx="8077200" cy="426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000" b="1" dirty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1938 British PM Neville Chamberlain announced that he secured “peace for time” with Munich Agreement</a:t>
                          </a:r>
                        </a:p>
                        <a:p>
                          <a:pPr lvl="1"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–"/>
                            <a:defRPr/>
                          </a:pPr>
                          <a:r>
                            <a:rPr lang="en-US" sz="2600" b="1" dirty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Munich Agreement (Policy of Appeasement) allowed Hitler to take over Czechoslovakia, but stop seizing any more land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800" b="1" dirty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Hitler ignored agreement and continued on his quest to conquer land</a:t>
                          </a:r>
                          <a:r>
                            <a:rPr lang="en-US" sz="28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.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8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3000" b="1" dirty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Canada was reluctant to </a:t>
                          </a:r>
                          <a:r>
                            <a:rPr lang="en-US" sz="3000" b="1" dirty="0" smtClean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join the </a:t>
                          </a:r>
                          <a:r>
                            <a:rPr lang="en-US" sz="3000" b="1" dirty="0">
                              <a:solidFill>
                                <a:schemeClr val="tx1">
                                  <a:lumMod val="50000"/>
                                </a:schemeClr>
                              </a:solidFill>
                            </a:rPr>
                            <a:t>war because of WWI</a:t>
                          </a:r>
                          <a:endParaRPr lang="en-CA" sz="3000" b="1" dirty="0">
                            <a:solidFill>
                              <a:schemeClr val="tx1">
                                <a:lumMod val="50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C5695" w:rsidRDefault="007C569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8A9" w:rsidRDefault="009048A9" w:rsidP="00DE4362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7C5695" w:rsidRDefault="007C569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F174E" w:rsidRDefault="00EF174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14FD7" w:rsidRDefault="00914FD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60E5F" w:rsidRDefault="00C60E5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6782C" w:rsidRDefault="00E6782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22CAF" w:rsidRDefault="00F10B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884708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84708" w:rsidRDefault="00884708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FB8DB2E">
            <wp:extent cx="3714135" cy="2785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50" cy="278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708" w:rsidRDefault="00884708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BF4C604" wp14:editId="585D608B">
            <wp:extent cx="3742660" cy="2744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t="4961"/>
                    <a:stretch/>
                  </pic:blipFill>
                  <pic:spPr bwMode="auto">
                    <a:xfrm>
                      <a:off x="0" y="0"/>
                      <a:ext cx="3743180" cy="27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708" w:rsidRDefault="00884708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884708" w:rsidRDefault="00884708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884708" w:rsidRDefault="00884708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E6782C" w:rsidRDefault="00E6782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41BCE" w:rsidRDefault="00D41BC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D41BCE" w:rsidRDefault="00D41BC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D56C1" w:rsidRDefault="009D56C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622CAF" w:rsidRDefault="00F10B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248025" cy="2819400"/>
            <wp:effectExtent l="0" t="0" r="0" b="0"/>
            <wp:docPr id="10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5800" cy="6278562"/>
                      <a:chOff x="457200" y="274638"/>
                      <a:chExt cx="8305800" cy="6278562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CA" b="1" dirty="0" smtClean="0"/>
                            <a:t>Problems with Civilians on the Home Front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1371600"/>
                        <a:ext cx="8305800" cy="518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77500" lnSpcReduction="2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700" b="1" dirty="0" smtClean="0"/>
                            <a:t>-Canadians remembered the WWI shortages and therefore rushed to the stores to stock up on items they feared might soon vanish from the shelves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700" b="1" dirty="0" smtClean="0"/>
                            <a:t>-The result of this panic was inflation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700" b="1" dirty="0" smtClean="0"/>
                            <a:t>-Faced with shortages and rising prices, the Canadian government began to take control of the country’s economy.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700" b="1" dirty="0" smtClean="0"/>
                            <a:t> 1940 – laws regulated wages and limited price increases on goods and services. Things like rent, iron and steel, lumber, sugar, and milk were all rationed.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CA" sz="3700" b="1" dirty="0" smtClean="0"/>
                            <a:t> 1941 – laws froze most prices and wages, and rationing was introduced.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en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22CAF" w:rsidRDefault="00884708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B819F6C">
            <wp:extent cx="3742486" cy="2806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06" cy="280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51B" w:rsidRDefault="002D451B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370D7" w:rsidRDefault="006370D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70AE" w:rsidRDefault="006270A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70AE" w:rsidRDefault="006270A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70AE" w:rsidRDefault="006270AE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22CAF" w:rsidRDefault="00F10B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43275" cy="2790825"/>
            <wp:effectExtent l="0" t="0" r="0" b="0"/>
            <wp:docPr id="13" name="Objec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552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4800" dirty="0"/>
                            <a:t>The War at Home:</a:t>
                          </a:r>
                          <a:br>
                            <a:rPr lang="en-US" sz="4800" dirty="0"/>
                          </a:br>
                          <a:r>
                            <a:rPr lang="en-US" sz="4800" dirty="0"/>
                            <a:t>The Conscription Crisis (cont.)</a:t>
                          </a:r>
                          <a:endParaRPr lang="en-CA" sz="4800" dirty="0"/>
                        </a:p>
                      </a:txBody>
                      <a:useSpRect/>
                    </a:txSp>
                  </a:sp>
                  <a:sp>
                    <a:nvSpPr>
                      <a:cNvPr id="552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4000" dirty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King made the government stance “</a:t>
                          </a:r>
                          <a:r>
                            <a:rPr lang="en-CA" sz="4000" dirty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Not necessarily conscription but conscription if necessary”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4000" dirty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By 1944, losses were so high, King reluctantly passed conscription and sent 12,000 soldiers overseas.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en-C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22FF4" w:rsidRDefault="009E531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2FCC0FE">
            <wp:extent cx="3774558" cy="283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82" cy="2831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FF4" w:rsidRDefault="00222FF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329EB" w:rsidRDefault="003329EB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329EB" w:rsidRDefault="003329EB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02C87" w:rsidRDefault="00A02C8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F1EE5" w:rsidRDefault="00AF1EE5" w:rsidP="00622CAF">
      <w:pPr>
        <w:rPr>
          <w:u w:val="single"/>
        </w:rPr>
      </w:pPr>
    </w:p>
    <w:p w:rsidR="00AF1EE5" w:rsidRDefault="00AF1EE5" w:rsidP="00622CAF">
      <w:pPr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22CAF" w:rsidRDefault="00F10B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438525" cy="3048000"/>
            <wp:effectExtent l="0" t="0" r="0" b="0"/>
            <wp:docPr id="18" name="Objec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213475"/>
                      <a:chOff x="0" y="34925"/>
                      <a:chExt cx="8686800" cy="6213475"/>
                    </a:xfrm>
                  </a:grpSpPr>
                  <a:sp>
                    <a:nvSpPr>
                      <a:cNvPr id="11266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34925"/>
                        <a:ext cx="8229600" cy="650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mtClean="0"/>
                            <a:t>Japanese Canadians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67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0" y="838200"/>
                        <a:ext cx="8686800" cy="541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CA" sz="2400" dirty="0" smtClean="0"/>
                            <a:t>When Canada and Japan went to war (Dec/1941); British Columbians feared a Japanese invasion.</a:t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-They felt that Japanese Canadians (considered enemy aliens) might assist in such an invasion.</a:t>
                          </a:r>
                        </a:p>
                        <a:p>
                          <a:pPr eaLnBrk="1" hangingPunct="1"/>
                          <a:r>
                            <a:rPr lang="en-CA" sz="2400" dirty="0" smtClean="0"/>
                            <a:t>Results: 1) 38 Japanese Canadians were arrested</a:t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	      2) 1200 fishing boats were seized by the government</a:t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	      3) All Canadians of Japanese origin were required to </a:t>
                          </a:r>
                          <a:r>
                            <a:rPr lang="en-CA" sz="2400" dirty="0" smtClean="0"/>
                            <a:t>			register </a:t>
                          </a:r>
                          <a:r>
                            <a:rPr lang="en-CA" sz="2400" dirty="0" smtClean="0"/>
                            <a:t>with the </a:t>
                          </a:r>
                          <a:r>
                            <a:rPr lang="en-CA" sz="2400" dirty="0" smtClean="0"/>
                            <a:t>government </a:t>
                          </a:r>
                          <a:r>
                            <a:rPr lang="en-CA" sz="2400" dirty="0" smtClean="0"/>
                            <a:t/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	      4) All Japanese Canadians were refused when they tried </a:t>
                          </a:r>
                          <a:r>
                            <a:rPr lang="en-CA" sz="2400" dirty="0" smtClean="0"/>
                            <a:t>		to </a:t>
                          </a:r>
                          <a:r>
                            <a:rPr lang="en-CA" sz="2400" dirty="0" smtClean="0"/>
                            <a:t>join the </a:t>
                          </a:r>
                          <a:r>
                            <a:rPr lang="en-CA" sz="2400" dirty="0" smtClean="0"/>
                            <a:t>Canadian </a:t>
                          </a:r>
                          <a:r>
                            <a:rPr lang="en-CA" sz="2400" dirty="0" smtClean="0"/>
                            <a:t>army</a:t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	      5) All persons of Japanese ancestry were moved to camps </a:t>
                          </a:r>
                          <a:r>
                            <a:rPr lang="en-CA" sz="2400" dirty="0" smtClean="0"/>
                            <a:t>		in </a:t>
                          </a:r>
                          <a:r>
                            <a:rPr lang="en-CA" sz="2400" dirty="0" smtClean="0"/>
                            <a:t>the </a:t>
                          </a:r>
                          <a:r>
                            <a:rPr lang="en-CA" sz="2400" dirty="0" smtClean="0"/>
                            <a:t>interior </a:t>
                          </a:r>
                          <a:r>
                            <a:rPr lang="en-CA" sz="2400" dirty="0" smtClean="0"/>
                            <a:t>of B.C.</a:t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	      6) The government confiscated their property and sold it</a:t>
                          </a:r>
                          <a:br>
                            <a:rPr lang="en-CA" sz="2400" dirty="0" smtClean="0"/>
                          </a:br>
                          <a:r>
                            <a:rPr lang="en-CA" sz="2400" dirty="0" smtClean="0"/>
                            <a:t>	      7) After the war, approx. 4000 Japanese Canadians were </a:t>
                          </a:r>
                          <a:r>
                            <a:rPr lang="en-CA" sz="2400" dirty="0" smtClean="0"/>
                            <a:t>		deported </a:t>
                          </a:r>
                          <a:r>
                            <a:rPr lang="en-CA" sz="2400" dirty="0" smtClean="0"/>
                            <a:t>to </a:t>
                          </a:r>
                          <a:r>
                            <a:rPr lang="en-CA" sz="2400" dirty="0" smtClean="0"/>
                            <a:t>Japan</a:t>
                          </a:r>
                          <a:r>
                            <a:rPr lang="en-CA" sz="2400" dirty="0" smtClean="0"/>
                            <a:t>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38550" cy="3076575"/>
            <wp:effectExtent l="0" t="0" r="0" b="0"/>
            <wp:docPr id="17" name="Objec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4800600"/>
                      <a:chOff x="381000" y="0"/>
                      <a:chExt cx="8534400" cy="4800600"/>
                    </a:xfrm>
                  </a:grpSpPr>
                  <a:sp>
                    <a:nvSpPr>
                      <a:cNvPr id="1229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81000" y="0"/>
                        <a:ext cx="8534400" cy="152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13800" dirty="0" smtClean="0"/>
                            <a:t>Total War</a:t>
                          </a:r>
                          <a:endParaRPr lang="en-CA" sz="13800" dirty="0" smtClean="0"/>
                        </a:p>
                      </a:txBody>
                      <a:useSpRect/>
                    </a:txSp>
                  </a:sp>
                  <a:sp>
                    <a:nvSpPr>
                      <a:cNvPr id="122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762000" y="1752600"/>
                        <a:ext cx="6781800" cy="30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000" dirty="0" smtClean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Canadian government became more involved in planning and economy control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000" dirty="0" smtClean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April 1940: established Department of Munitions and Supplies </a:t>
                          </a:r>
                        </a:p>
                        <a:p>
                          <a:pPr lvl="1"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–"/>
                            <a:defRPr/>
                          </a:pPr>
                          <a:r>
                            <a:rPr lang="en-US" sz="3000" dirty="0" smtClean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C.D. Howe was minister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000" dirty="0" smtClean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Told industries what to produce and how to produce it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000" dirty="0" smtClean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Vancouver built ships for the navy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000" dirty="0" smtClean="0">
                              <a:solidFill>
                                <a:sysClr val="windowText" lastClr="000000">
                                  <a:lumMod val="50000"/>
                                </a:sysClr>
                              </a:solidFill>
                            </a:rPr>
                            <a:t>Montreal constructed planes and bombers</a:t>
                          </a:r>
                          <a:endParaRPr lang="en-CA" sz="3000" dirty="0" smtClean="0">
                            <a:solidFill>
                              <a:sysClr val="windowText" lastClr="000000">
                                <a:lumMod val="50000"/>
                              </a:sys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02C87" w:rsidRDefault="00A02C8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65C30" w:rsidRDefault="00365C3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65C30" w:rsidRDefault="00365C3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22CAF" w:rsidRDefault="00F10B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9E5319" w:rsidRDefault="009E5319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5B95D59" wp14:editId="633F2198">
            <wp:extent cx="3408294" cy="2328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t="3931" b="7422"/>
                    <a:stretch/>
                  </pic:blipFill>
                  <pic:spPr bwMode="auto">
                    <a:xfrm>
                      <a:off x="0" y="0"/>
                      <a:ext cx="3414832" cy="233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319" w:rsidRDefault="009E5319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20D12FA" wp14:editId="6A9DD2B7">
            <wp:extent cx="3934047" cy="196702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 t="8371" b="28376"/>
                    <a:stretch/>
                  </pic:blipFill>
                  <pic:spPr bwMode="auto">
                    <a:xfrm>
                      <a:off x="0" y="0"/>
                      <a:ext cx="3934594" cy="19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319" w:rsidRDefault="009E5319" w:rsidP="00622CA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389166B" wp14:editId="0D2DCD9B">
            <wp:extent cx="3009014" cy="195627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9"/>
                    <a:stretch/>
                  </pic:blipFill>
                  <pic:spPr bwMode="auto">
                    <a:xfrm>
                      <a:off x="0" y="0"/>
                      <a:ext cx="3012221" cy="19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F1EE5" w:rsidRDefault="00AF1EE5" w:rsidP="00622CAF">
      <w:pPr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22CAF" w:rsidRDefault="00F10BAF" w:rsidP="009E531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419475" cy="3371850"/>
            <wp:effectExtent l="0" t="0" r="0" b="0"/>
            <wp:docPr id="28" name="Objec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45163"/>
                      <a:chOff x="457200" y="0"/>
                      <a:chExt cx="8229600" cy="5745163"/>
                    </a:xfrm>
                  </a:grpSpPr>
                  <a:sp>
                    <a:nvSpPr>
                      <a:cNvPr id="16386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0"/>
                        <a:ext cx="82296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Women in the War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87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838200"/>
                        <a:ext cx="8077200" cy="4906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CA" sz="2200" b="1" dirty="0" smtClean="0"/>
                            <a:t>-Before WWII started, few women in Canada worked outside the home.</a:t>
                          </a:r>
                        </a:p>
                        <a:p>
                          <a:r>
                            <a:rPr lang="en-CA" sz="2200" b="1" dirty="0" smtClean="0"/>
                            <a:t>-In 1940, 876 000 women over 18 years of age were employed outside the home.</a:t>
                          </a:r>
                        </a:p>
                        <a:p>
                          <a:r>
                            <a:rPr lang="en-CA" sz="2200" b="1" dirty="0" smtClean="0"/>
                            <a:t>-By 1943, 1 000 000 women were in the paid workforce and another 800,000 doing farm work.</a:t>
                          </a:r>
                        </a:p>
                        <a:p>
                          <a:r>
                            <a:rPr lang="en-CA" sz="2200" b="1" dirty="0" smtClean="0"/>
                            <a:t>-Women built ships, airplanes, and weapons, knitted socks and sweaters.</a:t>
                          </a:r>
                        </a:p>
                        <a:p>
                          <a:r>
                            <a:rPr lang="en-CA" sz="2200" b="1" dirty="0" smtClean="0"/>
                            <a:t>-The government provided incentives for women such as tax exemptions and childcare facilities.</a:t>
                          </a:r>
                        </a:p>
                        <a:p>
                          <a:r>
                            <a:rPr lang="en-CA" sz="2200" b="1" dirty="0" smtClean="0"/>
                            <a:t>These incentives would end after the war.</a:t>
                          </a:r>
                        </a:p>
                        <a:p>
                          <a:r>
                            <a:rPr lang="en-CA" sz="2200" b="1" dirty="0" smtClean="0"/>
                            <a:t>-Women were accepted into the </a:t>
                          </a:r>
                          <a:r>
                            <a:rPr lang="en-CA" sz="2200" b="1" dirty="0" smtClean="0">
                              <a:hlinkClick r:id="rId16"/>
                            </a:rPr>
                            <a:t>armed services </a:t>
                          </a:r>
                          <a:r>
                            <a:rPr lang="en-CA" sz="2200" b="1" dirty="0" smtClean="0"/>
                            <a:t>for the first time. </a:t>
                          </a:r>
                        </a:p>
                        <a:p>
                          <a:r>
                            <a:rPr lang="en-CA" sz="2200" b="1" dirty="0" smtClean="0"/>
                            <a:t>       </a:t>
                          </a:r>
                          <a:r>
                            <a:rPr lang="en-CA" sz="2200" b="1" dirty="0" err="1" smtClean="0"/>
                            <a:t>Eg</a:t>
                          </a:r>
                          <a:r>
                            <a:rPr lang="en-CA" sz="2200" b="1" dirty="0" smtClean="0"/>
                            <a:t>. Radio operators, nurses, and ambulance drivers.</a:t>
                          </a:r>
                        </a:p>
                        <a:p>
                          <a:r>
                            <a:rPr lang="en-CA" sz="2200" b="1" dirty="0" smtClean="0"/>
                            <a:t>-At the end of the war, many women gave up their jobs to returning soldiers.</a:t>
                          </a:r>
                        </a:p>
                        <a:p>
                          <a:endParaRPr lang="en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22CAF" w:rsidRDefault="00622CAF" w:rsidP="00622CAF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552825" cy="2990850"/>
            <wp:effectExtent l="0" t="0" r="0" b="0"/>
            <wp:docPr id="27" name="Objec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745163"/>
                      <a:chOff x="457200" y="228600"/>
                      <a:chExt cx="8229600" cy="5745163"/>
                    </a:xfrm>
                  </a:grpSpPr>
                  <a:sp>
                    <a:nvSpPr>
                      <a:cNvPr id="17410" name="Title 1"/>
                      <a:cNvSpPr>
                        <a:spLocks noGrp="1"/>
                      </a:cNvSpPr>
                    </a:nvSpPr>
                    <a:spPr bwMode="auto">
                      <a:xfrm>
                        <a:off x="457200" y="22860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sz="4600" dirty="0" smtClean="0"/>
                            <a:t>Propaganda at Home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11" name="Content Placeholder 2"/>
                      <a:cNvSpPr>
                        <a:spLocks noGrp="1"/>
                      </a:cNvSpPr>
                    </a:nvSpPr>
                    <a:spPr bwMode="auto">
                      <a:xfrm>
                        <a:off x="457200" y="14478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-</a:t>
                          </a:r>
                          <a:r>
                            <a:rPr lang="en-CA" sz="3400" dirty="0" smtClean="0"/>
                            <a:t>Radio announcements, magazine and newspaper adds, and wall posters urged Canadians to spend wisely, participate in salvage drives, grow victory gardens, or buy Victory Bonds.</a:t>
                          </a:r>
                        </a:p>
                        <a:p>
                          <a:r>
                            <a:rPr lang="en-CA" sz="3400" dirty="0" smtClean="0"/>
                            <a:t>-The National Film Board </a:t>
                          </a:r>
                          <a:r>
                            <a:rPr lang="en-CA" sz="3400" dirty="0" smtClean="0">
                              <a:hlinkClick r:id="rId17"/>
                            </a:rPr>
                            <a:t>(NFB) </a:t>
                          </a:r>
                          <a:r>
                            <a:rPr lang="en-CA" sz="3400" dirty="0" smtClean="0"/>
                            <a:t>created documentaries and short informational films showing the importance of Canadian civilians as part of the war effort. </a:t>
                          </a:r>
                        </a:p>
                        <a:p>
                          <a:endParaRPr lang="en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E5319" w:rsidRDefault="009E5319" w:rsidP="00622CAF">
      <w:pPr>
        <w:rPr>
          <w:u w:val="single"/>
        </w:rPr>
      </w:pPr>
    </w:p>
    <w:p w:rsidR="00AF1EE5" w:rsidRDefault="00AF1EE5" w:rsidP="00622CAF">
      <w:pPr>
        <w:rPr>
          <w:u w:val="single"/>
        </w:rPr>
      </w:pPr>
    </w:p>
    <w:p w:rsidR="00AF1EE5" w:rsidRDefault="00AF1EE5" w:rsidP="00622CAF">
      <w:pPr>
        <w:rPr>
          <w:u w:val="single"/>
        </w:rPr>
      </w:pPr>
    </w:p>
    <w:p w:rsidR="00AF1EE5" w:rsidRDefault="00AF1EE5" w:rsidP="00622CAF">
      <w:pPr>
        <w:rPr>
          <w:u w:val="single"/>
        </w:rPr>
      </w:pPr>
    </w:p>
    <w:p w:rsidR="00622CAF" w:rsidRPr="00D673F5" w:rsidRDefault="00622CAF" w:rsidP="00622C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22CAF" w:rsidRDefault="00F10B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7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2.05pt;width:74.25pt;height:0;flip:x;z-index:251787264" o:connectortype="straight"/>
        </w:pict>
      </w:r>
      <w:r w:rsidR="00622CAF" w:rsidRPr="00D673F5">
        <w:rPr>
          <w:u w:val="single"/>
        </w:rPr>
        <w:t>________________</w:t>
      </w:r>
      <w:r w:rsidR="00622CA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622CAF" w:rsidRDefault="00622CAF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F1EE5" w:rsidRDefault="00AF1EE5" w:rsidP="00622C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F1EE5" w:rsidRDefault="00AF1EE5">
      <w:pPr>
        <w:rPr>
          <w:u w:val="single"/>
        </w:rPr>
      </w:pPr>
      <w:r>
        <w:rPr>
          <w:u w:val="single"/>
        </w:rPr>
        <w:lastRenderedPageBreak/>
        <w:t>Notes:</w:t>
      </w:r>
    </w:p>
    <w:p w:rsidR="00AF1EE5" w:rsidRDefault="00AF1EE5" w:rsidP="00AF1EE5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5ED9E4D7" wp14:editId="682CED83">
            <wp:extent cx="3540642" cy="26556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34" cy="2655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1EA09987" wp14:editId="122E88D7">
            <wp:extent cx="3719195" cy="27920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EE5" w:rsidRDefault="00AF1EE5" w:rsidP="00AF1EE5">
      <w:pPr>
        <w:rPr>
          <w:u w:val="single"/>
        </w:rPr>
      </w:pPr>
    </w:p>
    <w:p w:rsidR="00AF1EE5" w:rsidRDefault="00AF1EE5" w:rsidP="00AF1EE5">
      <w:pPr>
        <w:rPr>
          <w:u w:val="single"/>
        </w:rPr>
      </w:pPr>
    </w:p>
    <w:p w:rsidR="00AF1EE5" w:rsidRDefault="00AF1EE5" w:rsidP="00AF1EE5">
      <w:pPr>
        <w:rPr>
          <w:u w:val="single"/>
        </w:rPr>
      </w:pPr>
    </w:p>
    <w:p w:rsidR="00AF1EE5" w:rsidRDefault="00AF1EE5" w:rsidP="00AF1EE5">
      <w:pPr>
        <w:rPr>
          <w:u w:val="single"/>
        </w:rPr>
      </w:pPr>
    </w:p>
    <w:p w:rsidR="00AF1EE5" w:rsidRDefault="00AF1EE5" w:rsidP="00AF1EE5">
      <w:pPr>
        <w:rPr>
          <w:u w:val="single"/>
        </w:rPr>
      </w:pPr>
    </w:p>
    <w:p w:rsidR="00AF1EE5" w:rsidRDefault="00AF1EE5" w:rsidP="00AF1EE5">
      <w:pPr>
        <w:rPr>
          <w:u w:val="single"/>
        </w:rPr>
      </w:pPr>
    </w:p>
    <w:p w:rsidR="00AF1EE5" w:rsidRDefault="00AF1EE5" w:rsidP="00AF1EE5">
      <w:pPr>
        <w:rPr>
          <w:u w:val="single"/>
        </w:rPr>
      </w:pPr>
    </w:p>
    <w:p w:rsidR="00F10BAF" w:rsidRPr="00D673F5" w:rsidRDefault="00F10BAF" w:rsidP="00F10BA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10BAF" w:rsidRDefault="00F10BAF" w:rsidP="00F10B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91" type="#_x0000_t32" style="position:absolute;left:0;text-align:left;margin-left:-1in;margin-top:662.3pt;width:605.25pt;height:.05pt;z-index:251803648" o:connectortype="straight"/>
        </w:pict>
      </w:r>
      <w:r>
        <w:rPr>
          <w:noProof/>
          <w:u w:val="single"/>
        </w:rPr>
        <w:pict>
          <v:shape id="_x0000_s1190" type="#_x0000_t32" style="position:absolute;left:0;text-align:left;margin-left:-76.5pt;margin-top:639.8pt;width:609.75pt;height:.05pt;z-index:251802624" o:connectortype="straight"/>
        </w:pict>
      </w:r>
      <w:r>
        <w:rPr>
          <w:noProof/>
          <w:u w:val="single"/>
        </w:rPr>
        <w:pict>
          <v:shape id="_x0000_s1189" type="#_x0000_t32" style="position:absolute;left:0;text-align:left;margin-left:-81pt;margin-top:618.05pt;width:614.25pt;height:0;z-index:251801600" o:connectortype="straight"/>
        </w:pict>
      </w:r>
      <w:r>
        <w:rPr>
          <w:noProof/>
          <w:u w:val="single"/>
        </w:rPr>
        <w:pict>
          <v:shape id="_x0000_s1187" type="#_x0000_t32" style="position:absolute;left:0;text-align:left;margin-left:-81pt;margin-top:571.55pt;width:614.25pt;height:0;z-index:251799552" o:connectortype="straight"/>
        </w:pict>
      </w:r>
      <w:r>
        <w:rPr>
          <w:noProof/>
          <w:u w:val="single"/>
        </w:rPr>
        <w:pict>
          <v:shape id="_x0000_s1188" type="#_x0000_t32" style="position:absolute;left:0;text-align:left;margin-left:-81pt;margin-top:597.05pt;width:614.25pt;height:0;z-index:251800576" o:connectortype="straight"/>
        </w:pict>
      </w:r>
      <w:r>
        <w:rPr>
          <w:noProof/>
          <w:u w:val="single"/>
        </w:rPr>
        <w:pict>
          <v:shape id="_x0000_s1186" type="#_x0000_t32" style="position:absolute;left:0;text-align:left;margin-left:-76.5pt;margin-top:545.3pt;width:609.75pt;height:.05pt;z-index:251798528" o:connectortype="straight"/>
        </w:pict>
      </w:r>
      <w:r>
        <w:rPr>
          <w:noProof/>
          <w:u w:val="single"/>
        </w:rPr>
        <w:pict>
          <v:shape id="_x0000_s1185" type="#_x0000_t32" style="position:absolute;left:0;text-align:left;margin-left:-76.5pt;margin-top:520.55pt;width:609.75pt;height:.05pt;z-index:251797504" o:connectortype="straight"/>
        </w:pict>
      </w:r>
      <w:r>
        <w:rPr>
          <w:noProof/>
          <w:u w:val="single"/>
        </w:rPr>
        <w:pict>
          <v:shape id="_x0000_s1200" type="#_x0000_t32" style="position:absolute;left:0;text-align:left;margin-left:-76.5pt;margin-top:226.55pt;width:82.5pt;height:0;flip:x;z-index:251812864" o:connectortype="straight"/>
        </w:pict>
      </w:r>
      <w:r>
        <w:rPr>
          <w:noProof/>
          <w:u w:val="single"/>
        </w:rPr>
        <w:pict>
          <v:shape id="_x0000_s1199" type="#_x0000_t32" style="position:absolute;left:0;text-align:left;margin-left:-76.5pt;margin-top:199.55pt;width:82.5pt;height:0;flip:x;z-index:251811840" o:connectortype="straight"/>
        </w:pict>
      </w:r>
      <w:r>
        <w:rPr>
          <w:noProof/>
          <w:u w:val="single"/>
        </w:rPr>
        <w:pict>
          <v:shape id="_x0000_s1198" type="#_x0000_t32" style="position:absolute;left:0;text-align:left;margin-left:-76.5pt;margin-top:173.3pt;width:82.5pt;height:0;flip:x;z-index:251810816" o:connectortype="straight"/>
        </w:pict>
      </w:r>
      <w:r>
        <w:rPr>
          <w:noProof/>
          <w:u w:val="single"/>
        </w:rPr>
        <w:pict>
          <v:shape id="_x0000_s1197" type="#_x0000_t32" style="position:absolute;left:0;text-align:left;margin-left:-1in;margin-top:146.3pt;width:74.25pt;height:.75pt;flip:x;z-index:251809792" o:connectortype="straight"/>
        </w:pict>
      </w:r>
      <w:r>
        <w:rPr>
          <w:noProof/>
          <w:u w:val="single"/>
        </w:rPr>
        <w:pict>
          <v:shape id="_x0000_s1196" type="#_x0000_t32" style="position:absolute;left:0;text-align:left;margin-left:-1in;margin-top:119.3pt;width:78pt;height:0;flip:x;z-index:251808768" o:connectortype="straight"/>
        </w:pict>
      </w:r>
      <w:r>
        <w:rPr>
          <w:noProof/>
          <w:u w:val="single"/>
        </w:rPr>
        <w:pict>
          <v:shape id="_x0000_s1195" type="#_x0000_t32" style="position:absolute;left:0;text-align:left;margin-left:-1in;margin-top:92.3pt;width:74.25pt;height:0;flip:x;z-index:251807744" o:connectortype="straight"/>
        </w:pict>
      </w:r>
      <w:r>
        <w:rPr>
          <w:noProof/>
          <w:u w:val="single"/>
        </w:rPr>
        <w:pict>
          <v:shape id="_x0000_s1194" type="#_x0000_t32" style="position:absolute;left:0;text-align:left;margin-left:-1in;margin-top:65.3pt;width:74.25pt;height:.75pt;flip:x;z-index:251806720" o:connectortype="straight"/>
        </w:pict>
      </w:r>
      <w:r>
        <w:rPr>
          <w:noProof/>
          <w:u w:val="single"/>
        </w:rPr>
        <w:pict>
          <v:shape id="_x0000_s1193" type="#_x0000_t32" style="position:absolute;left:0;text-align:left;margin-left:-1in;margin-top:39.05pt;width:74.25pt;height:0;flip:x;z-index:251805696" o:connectortype="straight"/>
        </w:pict>
      </w:r>
      <w:r>
        <w:rPr>
          <w:noProof/>
          <w:u w:val="single"/>
        </w:rPr>
        <w:pict>
          <v:shape id="_x0000_s1192" type="#_x0000_t32" style="position:absolute;left:0;text-align:left;margin-left:-1in;margin-top:12.05pt;width:74.25pt;height:0;flip:x;z-index:251804672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BAF" w:rsidRDefault="00F10BAF" w:rsidP="00F10B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10BAF" w:rsidRDefault="00F10BAF" w:rsidP="00F10B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10BAF" w:rsidRDefault="00F10BAF" w:rsidP="00F10BA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10BAF" w:rsidRDefault="00F10BAF" w:rsidP="00F10BAF">
      <w:pPr>
        <w:rPr>
          <w:u w:val="single"/>
        </w:rPr>
      </w:pPr>
      <w:r>
        <w:rPr>
          <w:u w:val="single"/>
        </w:rPr>
        <w:lastRenderedPageBreak/>
        <w:t>Notes:</w:t>
      </w:r>
    </w:p>
    <w:p w:rsidR="00F10BAF" w:rsidRDefault="00F10BAF" w:rsidP="00F10BAF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387B3B3A">
            <wp:extent cx="3752429" cy="281445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50" cy="2814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BAF" w:rsidRDefault="00F10BAF" w:rsidP="00F10BAF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5424AB7A">
            <wp:extent cx="3811979" cy="285911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60" cy="2859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BAF" w:rsidRDefault="00F10BAF" w:rsidP="00F10BAF">
      <w:pPr>
        <w:rPr>
          <w:u w:val="single"/>
        </w:rPr>
      </w:pPr>
    </w:p>
    <w:p w:rsidR="00F10BAF" w:rsidRDefault="00F10BAF" w:rsidP="00F10BAF">
      <w:pPr>
        <w:rPr>
          <w:u w:val="single"/>
        </w:rPr>
      </w:pPr>
    </w:p>
    <w:p w:rsidR="00F10BAF" w:rsidRDefault="00F10BAF" w:rsidP="00F10BAF">
      <w:pPr>
        <w:rPr>
          <w:u w:val="single"/>
        </w:rPr>
      </w:pPr>
    </w:p>
    <w:p w:rsidR="00F10BAF" w:rsidRDefault="00F10BAF" w:rsidP="00F10BAF">
      <w:pPr>
        <w:rPr>
          <w:u w:val="single"/>
        </w:rPr>
      </w:pPr>
    </w:p>
    <w:p w:rsidR="00F10BAF" w:rsidRDefault="00F10BAF" w:rsidP="00F10BAF">
      <w:pPr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  <w:bookmarkStart w:id="0" w:name="_GoBack"/>
      <w:bookmarkEnd w:id="0"/>
    </w:p>
    <w:sectPr w:rsidR="00C57B2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E5" w:rsidRDefault="00AF1EE5" w:rsidP="00AF1EE5">
      <w:pPr>
        <w:spacing w:after="0" w:line="240" w:lineRule="auto"/>
      </w:pPr>
      <w:r>
        <w:separator/>
      </w:r>
    </w:p>
  </w:endnote>
  <w:endnote w:type="continuationSeparator" w:id="0">
    <w:p w:rsidR="00AF1EE5" w:rsidRDefault="00AF1EE5" w:rsidP="00AF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E5" w:rsidRDefault="00AF1EE5" w:rsidP="00AF1EE5">
      <w:pPr>
        <w:spacing w:after="0" w:line="240" w:lineRule="auto"/>
      </w:pPr>
      <w:r>
        <w:separator/>
      </w:r>
    </w:p>
  </w:footnote>
  <w:footnote w:type="continuationSeparator" w:id="0">
    <w:p w:rsidR="00AF1EE5" w:rsidRDefault="00AF1EE5" w:rsidP="00AF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3E98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32B9"/>
    <w:rsid w:val="00185CC1"/>
    <w:rsid w:val="001902F5"/>
    <w:rsid w:val="001912A2"/>
    <w:rsid w:val="00195A50"/>
    <w:rsid w:val="001B4464"/>
    <w:rsid w:val="001C5AE2"/>
    <w:rsid w:val="001D7EA2"/>
    <w:rsid w:val="001E6E55"/>
    <w:rsid w:val="001F1976"/>
    <w:rsid w:val="001F1A57"/>
    <w:rsid w:val="002127D9"/>
    <w:rsid w:val="00220331"/>
    <w:rsid w:val="00222FF4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451B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12C1"/>
    <w:rsid w:val="003329EB"/>
    <w:rsid w:val="0034376C"/>
    <w:rsid w:val="00350A0B"/>
    <w:rsid w:val="0035151B"/>
    <w:rsid w:val="00365C30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47CEC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CAF"/>
    <w:rsid w:val="00622D86"/>
    <w:rsid w:val="00626C8D"/>
    <w:rsid w:val="006270AE"/>
    <w:rsid w:val="00630839"/>
    <w:rsid w:val="00633568"/>
    <w:rsid w:val="006357C6"/>
    <w:rsid w:val="006370D7"/>
    <w:rsid w:val="00640200"/>
    <w:rsid w:val="0065008F"/>
    <w:rsid w:val="0065273C"/>
    <w:rsid w:val="00653BAB"/>
    <w:rsid w:val="00663C0D"/>
    <w:rsid w:val="0066462B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695"/>
    <w:rsid w:val="007D06AB"/>
    <w:rsid w:val="007D119C"/>
    <w:rsid w:val="007D6047"/>
    <w:rsid w:val="007E5ABA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84708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48A9"/>
    <w:rsid w:val="009067F8"/>
    <w:rsid w:val="0090702F"/>
    <w:rsid w:val="00911ECD"/>
    <w:rsid w:val="00912DDA"/>
    <w:rsid w:val="00913B42"/>
    <w:rsid w:val="009143C5"/>
    <w:rsid w:val="00914FD7"/>
    <w:rsid w:val="0091568B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C7B50"/>
    <w:rsid w:val="009D56C1"/>
    <w:rsid w:val="009D5CD9"/>
    <w:rsid w:val="009E20EE"/>
    <w:rsid w:val="009E3CB8"/>
    <w:rsid w:val="009E5319"/>
    <w:rsid w:val="009E6A60"/>
    <w:rsid w:val="009F1CCA"/>
    <w:rsid w:val="009F4B85"/>
    <w:rsid w:val="00A02C87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2DF4"/>
    <w:rsid w:val="00AF1EE5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44D5F"/>
    <w:rsid w:val="00C53477"/>
    <w:rsid w:val="00C55C7E"/>
    <w:rsid w:val="00C57B25"/>
    <w:rsid w:val="00C60E5F"/>
    <w:rsid w:val="00C64130"/>
    <w:rsid w:val="00C67BF5"/>
    <w:rsid w:val="00C76B8E"/>
    <w:rsid w:val="00CA77C7"/>
    <w:rsid w:val="00CB6469"/>
    <w:rsid w:val="00CC1CDE"/>
    <w:rsid w:val="00CC1FD3"/>
    <w:rsid w:val="00CD55AA"/>
    <w:rsid w:val="00CF11E5"/>
    <w:rsid w:val="00D14525"/>
    <w:rsid w:val="00D16029"/>
    <w:rsid w:val="00D36D62"/>
    <w:rsid w:val="00D41BCE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362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6782C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10BAF"/>
    <w:rsid w:val="00F134DE"/>
    <w:rsid w:val="00F157AF"/>
    <w:rsid w:val="00F209CA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29" type="connector" idref="#_x0000_s1142"/>
        <o:r id="V:Rule130" type="connector" idref="#_x0000_s1061"/>
        <o:r id="V:Rule131" type="connector" idref="#_x0000_s1104"/>
        <o:r id="V:Rule132" type="connector" idref="#_x0000_s1070"/>
        <o:r id="V:Rule133" type="connector" idref="#_x0000_s1133"/>
        <o:r id="V:Rule134" type="connector" idref="#_x0000_s1155"/>
        <o:r id="V:Rule135" type="connector" idref="#_x0000_s1149"/>
        <o:r id="V:Rule136" type="connector" idref="#_x0000_s1146"/>
        <o:r id="V:Rule137" type="connector" idref="#_x0000_s1046"/>
        <o:r id="V:Rule138" type="connector" idref="#_x0000_s1054"/>
        <o:r id="V:Rule139" type="connector" idref="#_x0000_s1051"/>
        <o:r id="V:Rule140" type="connector" idref="#_x0000_s1118"/>
        <o:r id="V:Rule141" type="connector" idref="#_x0000_s1031"/>
        <o:r id="V:Rule142" type="connector" idref="#_x0000_s1042"/>
        <o:r id="V:Rule143" type="connector" idref="#_x0000_s1060"/>
        <o:r id="V:Rule144" type="connector" idref="#_x0000_s1124"/>
        <o:r id="V:Rule145" type="connector" idref="#_x0000_s1108"/>
        <o:r id="V:Rule146" type="connector" idref="#_x0000_s1111"/>
        <o:r id="V:Rule147" type="connector" idref="#_x0000_s1115"/>
        <o:r id="V:Rule148" type="connector" idref="#_x0000_s1083"/>
        <o:r id="V:Rule149" type="connector" idref="#_x0000_s1073"/>
        <o:r id="V:Rule150" type="connector" idref="#_x0000_s1026"/>
        <o:r id="V:Rule151" type="connector" idref="#_x0000_s1110"/>
        <o:r id="V:Rule152" type="connector" idref="#_x0000_s1144"/>
        <o:r id="V:Rule153" type="connector" idref="#_x0000_s1130"/>
        <o:r id="V:Rule154" type="connector" idref="#_x0000_s1107"/>
        <o:r id="V:Rule155" type="connector" idref="#_x0000_s1059"/>
        <o:r id="V:Rule156" type="connector" idref="#_x0000_s1057"/>
        <o:r id="V:Rule157" type="connector" idref="#_x0000_s1125"/>
        <o:r id="V:Rule158" type="connector" idref="#_x0000_s1086"/>
        <o:r id="V:Rule159" type="connector" idref="#_x0000_s1081"/>
        <o:r id="V:Rule160" type="connector" idref="#_x0000_s1132"/>
        <o:r id="V:Rule161" type="connector" idref="#_x0000_s1141"/>
        <o:r id="V:Rule162" type="connector" idref="#_x0000_s1123"/>
        <o:r id="V:Rule163" type="connector" idref="#_x0000_s1037"/>
        <o:r id="V:Rule164" type="connector" idref="#_x0000_s1069"/>
        <o:r id="V:Rule165" type="connector" idref="#_x0000_s1043"/>
        <o:r id="V:Rule166" type="connector" idref="#_x0000_s1068"/>
        <o:r id="V:Rule167" type="connector" idref="#_x0000_s1093"/>
        <o:r id="V:Rule168" type="connector" idref="#_x0000_s1082"/>
        <o:r id="V:Rule169" type="connector" idref="#_x0000_s1131"/>
        <o:r id="V:Rule170" type="connector" idref="#_x0000_s1097"/>
        <o:r id="V:Rule171" type="connector" idref="#_x0000_s1080"/>
        <o:r id="V:Rule172" type="connector" idref="#_x0000_s1033"/>
        <o:r id="V:Rule173" type="connector" idref="#_x0000_s1064"/>
        <o:r id="V:Rule174" type="connector" idref="#_x0000_s1102"/>
        <o:r id="V:Rule175" type="connector" idref="#_x0000_s1106"/>
        <o:r id="V:Rule176" type="connector" idref="#_x0000_s1109"/>
        <o:r id="V:Rule177" type="connector" idref="#_x0000_s1044"/>
        <o:r id="V:Rule178" type="connector" idref="#_x0000_s1098"/>
        <o:r id="V:Rule179" type="connector" idref="#_x0000_s1048"/>
        <o:r id="V:Rule180" type="connector" idref="#_x0000_s1127"/>
        <o:r id="V:Rule181" type="connector" idref="#_x0000_s1100"/>
        <o:r id="V:Rule182" type="connector" idref="#_x0000_s1137"/>
        <o:r id="V:Rule183" type="connector" idref="#_x0000_s1085"/>
        <o:r id="V:Rule184" type="connector" idref="#_x0000_s1121"/>
        <o:r id="V:Rule185" type="connector" idref="#_x0000_s1038"/>
        <o:r id="V:Rule186" type="connector" idref="#_x0000_s1056"/>
        <o:r id="V:Rule187" type="connector" idref="#_x0000_s1117"/>
        <o:r id="V:Rule188" type="connector" idref="#_x0000_s1153"/>
        <o:r id="V:Rule189" type="connector" idref="#_x0000_s1074"/>
        <o:r id="V:Rule190" type="connector" idref="#_x0000_s1134"/>
        <o:r id="V:Rule191" type="connector" idref="#_x0000_s1077"/>
        <o:r id="V:Rule192" type="connector" idref="#_x0000_s1140"/>
        <o:r id="V:Rule193" type="connector" idref="#_x0000_s1101"/>
        <o:r id="V:Rule194" type="connector" idref="#_x0000_s1045"/>
        <o:r id="V:Rule195" type="connector" idref="#_x0000_s1092"/>
        <o:r id="V:Rule196" type="connector" idref="#_x0000_s1128"/>
        <o:r id="V:Rule197" type="connector" idref="#_x0000_s1032"/>
        <o:r id="V:Rule198" type="connector" idref="#_x0000_s1041"/>
        <o:r id="V:Rule199" type="connector" idref="#_x0000_s1145"/>
        <o:r id="V:Rule200" type="connector" idref="#_x0000_s1065"/>
        <o:r id="V:Rule201" type="connector" idref="#_x0000_s1150"/>
        <o:r id="V:Rule202" type="connector" idref="#_x0000_s1055"/>
        <o:r id="V:Rule203" type="connector" idref="#_x0000_s1090"/>
        <o:r id="V:Rule204" type="connector" idref="#_x0000_s1094"/>
        <o:r id="V:Rule205" type="connector" idref="#_x0000_s1138"/>
        <o:r id="V:Rule206" type="connector" idref="#_x0000_s1087"/>
        <o:r id="V:Rule207" type="connector" idref="#_x0000_s1154"/>
        <o:r id="V:Rule208" type="connector" idref="#_x0000_s1122"/>
        <o:r id="V:Rule209" type="connector" idref="#_x0000_s1039"/>
        <o:r id="V:Rule210" type="connector" idref="#_x0000_s1152"/>
        <o:r id="V:Rule211" type="connector" idref="#_x0000_s1096"/>
        <o:r id="V:Rule212" type="connector" idref="#_x0000_s1066"/>
        <o:r id="V:Rule213" type="connector" idref="#_x0000_s1084"/>
        <o:r id="V:Rule214" type="connector" idref="#_x0000_s1129"/>
        <o:r id="V:Rule215" type="connector" idref="#_x0000_s1112"/>
        <o:r id="V:Rule216" type="connector" idref="#_x0000_s1119"/>
        <o:r id="V:Rule217" type="connector" idref="#_x0000_s1095"/>
        <o:r id="V:Rule218" type="connector" idref="#_x0000_s1088"/>
        <o:r id="V:Rule219" type="connector" idref="#_x0000_s1052"/>
        <o:r id="V:Rule220" type="connector" idref="#_x0000_s1089"/>
        <o:r id="V:Rule221" type="connector" idref="#_x0000_s1034"/>
        <o:r id="V:Rule222" type="connector" idref="#_x0000_s1063"/>
        <o:r id="V:Rule223" type="connector" idref="#_x0000_s1062"/>
        <o:r id="V:Rule224" type="connector" idref="#_x0000_s1030"/>
        <o:r id="V:Rule225" type="connector" idref="#_x0000_s1076"/>
        <o:r id="V:Rule226" type="connector" idref="#_x0000_s1116"/>
        <o:r id="V:Rule227" type="connector" idref="#_x0000_s1072"/>
        <o:r id="V:Rule228" type="connector" idref="#_x0000_s1136"/>
        <o:r id="V:Rule229" type="connector" idref="#_x0000_s1126"/>
        <o:r id="V:Rule230" type="connector" idref="#_x0000_s1067"/>
        <o:r id="V:Rule231" type="connector" idref="#_x0000_s1075"/>
        <o:r id="V:Rule232" type="connector" idref="#_x0000_s1047"/>
        <o:r id="V:Rule233" type="connector" idref="#_x0000_s1053"/>
        <o:r id="V:Rule234" type="connector" idref="#_x0000_s1135"/>
        <o:r id="V:Rule235" type="connector" idref="#_x0000_s1156"/>
        <o:r id="V:Rule236" type="connector" idref="#_x0000_s1148"/>
        <o:r id="V:Rule237" type="connector" idref="#_x0000_s1114"/>
        <o:r id="V:Rule238" type="connector" idref="#_x0000_s1120"/>
        <o:r id="V:Rule239" type="connector" idref="#_x0000_s1151"/>
        <o:r id="V:Rule240" type="connector" idref="#_x0000_s1103"/>
        <o:r id="V:Rule241" type="connector" idref="#_x0000_s1105"/>
        <o:r id="V:Rule242" type="connector" idref="#_x0000_s1091"/>
        <o:r id="V:Rule243" type="connector" idref="#_x0000_s1049"/>
        <o:r id="V:Rule244" type="connector" idref="#_x0000_s1099"/>
        <o:r id="V:Rule245" type="connector" idref="#_x0000_s1143"/>
        <o:r id="V:Rule246" type="connector" idref="#_x0000_s1079"/>
        <o:r id="V:Rule247" type="connector" idref="#_x0000_s1113"/>
        <o:r id="V:Rule248" type="connector" idref="#_x0000_s1147"/>
        <o:r id="V:Rule249" type="connector" idref="#_x0000_s1040"/>
        <o:r id="V:Rule250" type="connector" idref="#_x0000_s1027"/>
        <o:r id="V:Rule251" type="connector" idref="#_x0000_s1071"/>
        <o:r id="V:Rule252" type="connector" idref="#_x0000_s1029"/>
        <o:r id="V:Rule253" type="connector" idref="#_x0000_s1078"/>
        <o:r id="V:Rule254" type="connector" idref="#_x0000_s1139"/>
        <o:r id="V:Rule255" type="connector" idref="#_x0000_s1050"/>
        <o:r id="V:Rule256" type="connector" idref="#_x0000_s1058"/>
        <o:r id="V:Rule257" type="connector" idref="#_x0000_s1183"/>
        <o:r id="V:Rule258" type="connector" idref="#_x0000_s1171"/>
        <o:r id="V:Rule259" type="connector" idref="#_x0000_s1182"/>
        <o:r id="V:Rule260" type="connector" idref="#_x0000_s1178"/>
        <o:r id="V:Rule261" type="connector" idref="#_x0000_s1170"/>
        <o:r id="V:Rule262" type="connector" idref="#_x0000_s1181"/>
        <o:r id="V:Rule263" type="connector" idref="#_x0000_s1180"/>
        <o:r id="V:Rule264" type="connector" idref="#_x0000_s1174"/>
        <o:r id="V:Rule265" type="connector" idref="#_x0000_s1177"/>
        <o:r id="V:Rule266" type="connector" idref="#_x0000_s1176"/>
        <o:r id="V:Rule267" type="connector" idref="#_x0000_s1184"/>
        <o:r id="V:Rule268" type="connector" idref="#_x0000_s1169"/>
        <o:r id="V:Rule269" type="connector" idref="#_x0000_s1175"/>
        <o:r id="V:Rule270" type="connector" idref="#_x0000_s1173"/>
        <o:r id="V:Rule271" type="connector" idref="#_x0000_s1179"/>
        <o:r id="V:Rule272" type="connector" idref="#_x0000_s1172"/>
        <o:r id="V:Rule273" type="connector" idref="#_x0000_s1186"/>
        <o:r id="V:Rule274" type="connector" idref="#_x0000_s1199"/>
        <o:r id="V:Rule275" type="connector" idref="#_x0000_s1193"/>
        <o:r id="V:Rule276" type="connector" idref="#_x0000_s1190"/>
        <o:r id="V:Rule277" type="connector" idref="#_x0000_s1188"/>
        <o:r id="V:Rule278" type="connector" idref="#_x0000_s1185"/>
        <o:r id="V:Rule279" type="connector" idref="#_x0000_s1197"/>
        <o:r id="V:Rule280" type="connector" idref="#_x0000_s1189"/>
        <o:r id="V:Rule281" type="connector" idref="#_x0000_s1194"/>
        <o:r id="V:Rule282" type="connector" idref="#_x0000_s1198"/>
        <o:r id="V:Rule283" type="connector" idref="#_x0000_s1196"/>
        <o:r id="V:Rule284" type="connector" idref="#_x0000_s1200"/>
        <o:r id="V:Rule285" type="connector" idref="#_x0000_s1192"/>
        <o:r id="V:Rule286" type="connector" idref="#_x0000_s1195"/>
        <o:r id="V:Rule287" type="connector" idref="#_x0000_s1187"/>
        <o:r id="V:Rule288" type="connector" idref="#_x0000_s11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E5"/>
  </w:style>
  <w:style w:type="paragraph" w:styleId="Footer">
    <w:name w:val="footer"/>
    <w:basedOn w:val="Normal"/>
    <w:link w:val="FooterChar"/>
    <w:uiPriority w:val="99"/>
    <w:unhideWhenUsed/>
    <w:rsid w:val="00AF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nKTt8NYYe0&amp;feature=relate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youtube.com/watch?v=jYW2GENsKs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3RU03p3rc3Y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7B5A-D1F1-4772-9043-B18B62A3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2013-10-30T17:33:00Z</dcterms:created>
  <dcterms:modified xsi:type="dcterms:W3CDTF">2014-02-11T20:32:00Z</dcterms:modified>
</cp:coreProperties>
</file>